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5A7DC2" w:rsidRDefault="0034111C" w:rsidP="00EE76A9">
      <w:pPr>
        <w:pStyle w:val="Header"/>
        <w:tabs>
          <w:tab w:val="right" w:pos="9639"/>
        </w:tabs>
        <w:rPr>
          <w:bCs/>
          <w:noProof w:val="0"/>
          <w:sz w:val="24"/>
          <w:lang w:eastAsia="zh-CN"/>
        </w:rPr>
      </w:pPr>
      <w:r w:rsidRPr="005A7DC2">
        <w:rPr>
          <w:bCs/>
          <w:noProof w:val="0"/>
          <w:sz w:val="24"/>
        </w:rPr>
        <w:t>3GPP T</w:t>
      </w:r>
      <w:bookmarkStart w:id="0" w:name="_Ref452454252"/>
      <w:bookmarkEnd w:id="0"/>
      <w:r w:rsidRPr="005A7DC2">
        <w:rPr>
          <w:bCs/>
          <w:noProof w:val="0"/>
          <w:sz w:val="24"/>
        </w:rPr>
        <w:t>SG-RAN WG</w:t>
      </w:r>
      <w:r w:rsidR="002B2813" w:rsidRPr="005A7DC2">
        <w:rPr>
          <w:bCs/>
          <w:noProof w:val="0"/>
          <w:sz w:val="24"/>
        </w:rPr>
        <w:t>2</w:t>
      </w:r>
      <w:r w:rsidRPr="005A7DC2">
        <w:rPr>
          <w:bCs/>
          <w:noProof w:val="0"/>
          <w:sz w:val="24"/>
        </w:rPr>
        <w:t xml:space="preserve"> Meeting #</w:t>
      </w:r>
      <w:r w:rsidR="008B5290" w:rsidRPr="005A7DC2">
        <w:rPr>
          <w:bCs/>
          <w:noProof w:val="0"/>
          <w:sz w:val="24"/>
        </w:rPr>
        <w:t>7</w:t>
      </w:r>
      <w:r w:rsidR="00D51068">
        <w:rPr>
          <w:bCs/>
          <w:noProof w:val="0"/>
          <w:sz w:val="24"/>
          <w:lang w:eastAsia="zh-CN"/>
        </w:rPr>
        <w:t>9</w:t>
      </w:r>
      <w:r w:rsidRPr="005A7DC2">
        <w:rPr>
          <w:bCs/>
          <w:noProof w:val="0"/>
          <w:sz w:val="24"/>
        </w:rPr>
        <w:tab/>
        <w:t>R</w:t>
      </w:r>
      <w:r w:rsidR="002B2813" w:rsidRPr="005A7DC2">
        <w:rPr>
          <w:bCs/>
          <w:noProof w:val="0"/>
          <w:sz w:val="24"/>
        </w:rPr>
        <w:t>2</w:t>
      </w:r>
      <w:r w:rsidRPr="005A7DC2">
        <w:rPr>
          <w:bCs/>
          <w:noProof w:val="0"/>
          <w:sz w:val="24"/>
        </w:rPr>
        <w:t>-</w:t>
      </w:r>
      <w:r w:rsidR="00C9171F" w:rsidRPr="005A7DC2">
        <w:rPr>
          <w:bCs/>
          <w:noProof w:val="0"/>
          <w:sz w:val="24"/>
        </w:rPr>
        <w:t>1</w:t>
      </w:r>
      <w:r w:rsidR="00632F35">
        <w:rPr>
          <w:rFonts w:hint="eastAsia"/>
          <w:bCs/>
          <w:noProof w:val="0"/>
          <w:sz w:val="24"/>
          <w:lang w:eastAsia="zh-CN"/>
        </w:rPr>
        <w:t>2</w:t>
      </w:r>
      <w:r w:rsidR="00D51068">
        <w:rPr>
          <w:bCs/>
          <w:noProof w:val="0"/>
          <w:sz w:val="24"/>
          <w:lang w:eastAsia="zh-CN"/>
        </w:rPr>
        <w:t>3886</w:t>
      </w:r>
    </w:p>
    <w:p w:rsidR="006C5A89" w:rsidRPr="005A7DC2" w:rsidRDefault="00D51068" w:rsidP="006C5A89">
      <w:pPr>
        <w:pStyle w:val="Header"/>
        <w:tabs>
          <w:tab w:val="right" w:pos="9639"/>
        </w:tabs>
        <w:rPr>
          <w:bCs/>
          <w:noProof w:val="0"/>
          <w:sz w:val="24"/>
        </w:rPr>
      </w:pPr>
      <w:r>
        <w:rPr>
          <w:rFonts w:eastAsia="SimSun"/>
          <w:sz w:val="24"/>
          <w:lang w:eastAsia="zh-CN"/>
        </w:rPr>
        <w:t>Qing</w:t>
      </w:r>
      <w:bookmarkStart w:id="1" w:name="_GoBack"/>
      <w:bookmarkEnd w:id="1"/>
      <w:r>
        <w:rPr>
          <w:rFonts w:eastAsia="SimSun"/>
          <w:sz w:val="24"/>
          <w:lang w:eastAsia="zh-CN"/>
        </w:rPr>
        <w:t>dao</w:t>
      </w:r>
      <w:r w:rsidR="00F34B9B">
        <w:rPr>
          <w:rFonts w:eastAsia="SimSun"/>
          <w:sz w:val="24"/>
          <w:lang w:eastAsia="zh-CN"/>
        </w:rPr>
        <w:t xml:space="preserve">, </w:t>
      </w:r>
      <w:r>
        <w:rPr>
          <w:rFonts w:eastAsia="SimSun"/>
          <w:sz w:val="24"/>
          <w:lang w:eastAsia="zh-CN"/>
        </w:rPr>
        <w:t>13</w:t>
      </w:r>
      <w:r w:rsidR="00F34B9B">
        <w:rPr>
          <w:rFonts w:eastAsia="SimSun"/>
          <w:sz w:val="24"/>
          <w:lang w:eastAsia="zh-CN"/>
        </w:rPr>
        <w:t xml:space="preserve"> – </w:t>
      </w:r>
      <w:r>
        <w:rPr>
          <w:rFonts w:eastAsia="SimSun"/>
          <w:sz w:val="24"/>
          <w:lang w:eastAsia="zh-CN"/>
        </w:rPr>
        <w:t>17</w:t>
      </w:r>
      <w:r w:rsidR="00F34B9B">
        <w:rPr>
          <w:rFonts w:eastAsia="SimSun"/>
          <w:sz w:val="24"/>
          <w:lang w:eastAsia="zh-CN"/>
        </w:rPr>
        <w:t xml:space="preserve"> </w:t>
      </w:r>
      <w:r>
        <w:rPr>
          <w:rFonts w:eastAsia="SimSun"/>
          <w:sz w:val="24"/>
          <w:lang w:eastAsia="zh-CN"/>
        </w:rPr>
        <w:t>August</w:t>
      </w:r>
      <w:r w:rsidR="006C5A89" w:rsidRPr="005A7DC2">
        <w:rPr>
          <w:rFonts w:eastAsia="SimSun"/>
          <w:sz w:val="24"/>
          <w:lang w:eastAsia="zh-CN"/>
        </w:rPr>
        <w:t xml:space="preserve"> 201</w:t>
      </w:r>
      <w:r w:rsidR="003917E0">
        <w:rPr>
          <w:rFonts w:eastAsia="SimSun" w:hint="eastAsia"/>
          <w:sz w:val="24"/>
          <w:lang w:eastAsia="zh-CN"/>
        </w:rPr>
        <w:t>2</w:t>
      </w:r>
    </w:p>
    <w:p w:rsidR="0034111C" w:rsidRPr="005A7DC2" w:rsidRDefault="0034111C">
      <w:pPr>
        <w:pStyle w:val="Header"/>
        <w:rPr>
          <w:bCs/>
          <w:noProof w:val="0"/>
          <w:sz w:val="24"/>
          <w:lang w:eastAsia="ja-JP"/>
        </w:rPr>
      </w:pPr>
    </w:p>
    <w:p w:rsidR="0034111C" w:rsidRPr="005A7DC2" w:rsidRDefault="0034111C">
      <w:pPr>
        <w:pStyle w:val="Header"/>
        <w:rPr>
          <w:bCs/>
          <w:noProof w:val="0"/>
          <w:sz w:val="24"/>
          <w:lang w:eastAsia="ja-JP"/>
        </w:rPr>
      </w:pPr>
    </w:p>
    <w:p w:rsidR="0034111C" w:rsidRPr="008A3178" w:rsidRDefault="0034111C">
      <w:pPr>
        <w:pStyle w:val="CRCoverPage"/>
        <w:rPr>
          <w:rFonts w:eastAsiaTheme="minorEastAsia" w:cs="Arial"/>
          <w:b/>
          <w:bCs/>
          <w:sz w:val="24"/>
          <w:lang w:val="en-US" w:eastAsia="zh-CN"/>
        </w:rPr>
      </w:pPr>
      <w:r w:rsidRPr="005A7DC2">
        <w:rPr>
          <w:rFonts w:cs="Arial"/>
          <w:b/>
          <w:bCs/>
          <w:sz w:val="24"/>
          <w:lang w:val="en-US"/>
        </w:rPr>
        <w:t>Agenda item:</w:t>
      </w:r>
      <w:r w:rsidRPr="005A7DC2">
        <w:rPr>
          <w:rFonts w:cs="Arial"/>
          <w:b/>
          <w:bCs/>
          <w:sz w:val="24"/>
          <w:lang w:val="en-US"/>
        </w:rPr>
        <w:tab/>
      </w:r>
      <w:r w:rsidRPr="005A7DC2">
        <w:rPr>
          <w:rFonts w:cs="Arial"/>
          <w:b/>
          <w:bCs/>
          <w:sz w:val="24"/>
          <w:lang w:val="en-US"/>
        </w:rPr>
        <w:tab/>
      </w:r>
      <w:r w:rsidR="00873B08">
        <w:rPr>
          <w:rFonts w:eastAsiaTheme="minorEastAsia" w:cs="Arial"/>
          <w:b/>
          <w:bCs/>
          <w:sz w:val="24"/>
          <w:lang w:val="en-US" w:eastAsia="zh-CN"/>
        </w:rPr>
        <w:t>7.6.2</w:t>
      </w:r>
    </w:p>
    <w:p w:rsidR="0034111C" w:rsidRPr="005A7DC2" w:rsidRDefault="0034111C" w:rsidP="00E85307">
      <w:pPr>
        <w:tabs>
          <w:tab w:val="left" w:pos="1985"/>
        </w:tabs>
        <w:ind w:left="1985" w:hanging="1985"/>
        <w:rPr>
          <w:rFonts w:ascii="Arial" w:hAnsi="Arial" w:cs="Arial"/>
          <w:b/>
          <w:bCs/>
          <w:sz w:val="24"/>
        </w:rPr>
      </w:pPr>
      <w:r w:rsidRPr="005A7DC2">
        <w:rPr>
          <w:rFonts w:ascii="Arial" w:hAnsi="Arial" w:cs="Arial"/>
          <w:b/>
          <w:bCs/>
          <w:sz w:val="24"/>
        </w:rPr>
        <w:t>Source:</w:t>
      </w:r>
      <w:r w:rsidRPr="005A7DC2">
        <w:rPr>
          <w:rFonts w:ascii="Arial" w:hAnsi="Arial" w:cs="Arial"/>
          <w:b/>
          <w:bCs/>
          <w:sz w:val="24"/>
        </w:rPr>
        <w:tab/>
      </w:r>
      <w:r w:rsidR="00BB6ACC" w:rsidRPr="005A7DC2">
        <w:rPr>
          <w:rFonts w:ascii="Arial" w:hAnsi="Arial" w:cs="Arial"/>
          <w:b/>
          <w:bCs/>
          <w:sz w:val="24"/>
        </w:rPr>
        <w:t xml:space="preserve">Renesas </w:t>
      </w:r>
      <w:r w:rsidR="00EB4EB2">
        <w:rPr>
          <w:rFonts w:ascii="Arial" w:hAnsi="Arial" w:cs="Arial"/>
          <w:b/>
          <w:bCs/>
          <w:sz w:val="24"/>
        </w:rPr>
        <w:t>Mobile Europe</w:t>
      </w:r>
      <w:r w:rsidR="007B5E74">
        <w:rPr>
          <w:rFonts w:ascii="Arial" w:hAnsi="Arial" w:cs="Arial"/>
          <w:b/>
          <w:bCs/>
          <w:sz w:val="24"/>
        </w:rPr>
        <w:t xml:space="preserve"> Ltd.</w:t>
      </w:r>
    </w:p>
    <w:p w:rsidR="0034111C" w:rsidRPr="005A7DC2" w:rsidRDefault="0034111C">
      <w:pPr>
        <w:ind w:left="1985" w:hanging="1985"/>
        <w:rPr>
          <w:rFonts w:ascii="Arial" w:hAnsi="Arial" w:cs="Arial"/>
          <w:b/>
          <w:bCs/>
          <w:sz w:val="24"/>
        </w:rPr>
      </w:pPr>
      <w:r w:rsidRPr="005A7DC2">
        <w:rPr>
          <w:rFonts w:ascii="Arial" w:hAnsi="Arial" w:cs="Arial"/>
          <w:b/>
          <w:bCs/>
          <w:sz w:val="24"/>
        </w:rPr>
        <w:t>Title:</w:t>
      </w:r>
      <w:r w:rsidRPr="005A7DC2">
        <w:rPr>
          <w:rFonts w:ascii="Arial" w:hAnsi="Arial" w:cs="Arial"/>
          <w:b/>
          <w:bCs/>
          <w:sz w:val="24"/>
        </w:rPr>
        <w:tab/>
      </w:r>
      <w:r w:rsidR="00CA4B21">
        <w:rPr>
          <w:rFonts w:ascii="Arial" w:hAnsi="Arial" w:cs="Arial"/>
          <w:b/>
          <w:bCs/>
          <w:sz w:val="24"/>
        </w:rPr>
        <w:t>IDC Indication Prohibition</w:t>
      </w:r>
    </w:p>
    <w:p w:rsidR="0034111C" w:rsidRPr="005A7DC2" w:rsidRDefault="005E0AFE">
      <w:pPr>
        <w:rPr>
          <w:rFonts w:ascii="Arial" w:hAnsi="Arial" w:cs="Arial"/>
          <w:b/>
          <w:bCs/>
          <w:sz w:val="24"/>
        </w:rPr>
      </w:pPr>
      <w:r w:rsidRPr="005A7DC2">
        <w:rPr>
          <w:rFonts w:ascii="Arial" w:hAnsi="Arial" w:cs="Arial"/>
          <w:b/>
          <w:bCs/>
          <w:sz w:val="24"/>
        </w:rPr>
        <w:t>Document for:</w:t>
      </w:r>
      <w:r w:rsidRPr="005A7DC2">
        <w:rPr>
          <w:rFonts w:ascii="Arial" w:hAnsi="Arial" w:cs="Arial"/>
          <w:b/>
          <w:bCs/>
          <w:sz w:val="24"/>
        </w:rPr>
        <w:tab/>
      </w:r>
      <w:r w:rsidRPr="005A7DC2">
        <w:rPr>
          <w:rFonts w:ascii="Arial" w:hAnsi="Arial" w:cs="Arial"/>
          <w:b/>
          <w:bCs/>
          <w:sz w:val="24"/>
        </w:rPr>
        <w:tab/>
        <w:t>Discussion and d</w:t>
      </w:r>
      <w:r w:rsidR="0034111C" w:rsidRPr="005A7DC2">
        <w:rPr>
          <w:rFonts w:ascii="Arial" w:hAnsi="Arial" w:cs="Arial"/>
          <w:b/>
          <w:bCs/>
          <w:sz w:val="24"/>
        </w:rPr>
        <w:t>ecision</w:t>
      </w:r>
    </w:p>
    <w:p w:rsidR="0034111C" w:rsidRPr="005A7DC2" w:rsidRDefault="0034111C">
      <w:pPr>
        <w:pStyle w:val="Heading1"/>
        <w:rPr>
          <w:lang w:val="en-US"/>
        </w:rPr>
      </w:pPr>
      <w:r w:rsidRPr="005A7DC2">
        <w:rPr>
          <w:lang w:val="en-US"/>
        </w:rPr>
        <w:t>1</w:t>
      </w:r>
      <w:r w:rsidRPr="005A7DC2">
        <w:rPr>
          <w:lang w:val="en-US"/>
        </w:rPr>
        <w:tab/>
      </w:r>
      <w:r w:rsidR="00EE7FA7" w:rsidRPr="005A7DC2">
        <w:rPr>
          <w:lang w:val="en-US"/>
        </w:rPr>
        <w:t>Introduction</w:t>
      </w:r>
    </w:p>
    <w:p w:rsidR="007C3051" w:rsidRDefault="00E8359D" w:rsidP="00277EC9">
      <w:pPr>
        <w:rPr>
          <w:rFonts w:ascii="Times New Roman" w:eastAsia="SimSun" w:hAnsi="Times New Roman"/>
          <w:sz w:val="20"/>
        </w:rPr>
      </w:pPr>
      <w:r>
        <w:rPr>
          <w:rFonts w:ascii="Times New Roman" w:eastAsia="SimSun" w:hAnsi="Times New Roman"/>
          <w:sz w:val="20"/>
        </w:rPr>
        <w:t xml:space="preserve">There is a wide agreement that the number of IDC indication messages must be limited to keep the amount of the signaling at an acceptable level and to prevent the misuse the of the IDC indication mechanism. A simple IDC indication </w:t>
      </w:r>
      <w:r w:rsidR="00E02786">
        <w:rPr>
          <w:rFonts w:ascii="Times New Roman" w:eastAsia="SimSun" w:hAnsi="Times New Roman"/>
          <w:sz w:val="20"/>
        </w:rPr>
        <w:t>prohibition</w:t>
      </w:r>
      <w:r>
        <w:rPr>
          <w:rFonts w:ascii="Times New Roman" w:eastAsia="SimSun" w:hAnsi="Times New Roman"/>
          <w:sz w:val="20"/>
        </w:rPr>
        <w:t xml:space="preserve"> timer has been proposed by several companies. [2][3][4][5][6]</w:t>
      </w:r>
    </w:p>
    <w:p w:rsidR="00E8359D" w:rsidRDefault="00CB27F9" w:rsidP="00277EC9">
      <w:pPr>
        <w:rPr>
          <w:rFonts w:ascii="Times New Roman" w:eastAsia="SimSun" w:hAnsi="Times New Roman"/>
          <w:sz w:val="20"/>
        </w:rPr>
      </w:pPr>
      <w:r>
        <w:rPr>
          <w:rFonts w:ascii="Times New Roman" w:eastAsia="SimSun" w:hAnsi="Times New Roman"/>
          <w:sz w:val="20"/>
        </w:rPr>
        <w:t>We think that</w:t>
      </w:r>
      <w:r w:rsidR="00E8359D">
        <w:rPr>
          <w:rFonts w:ascii="Times New Roman" w:eastAsia="SimSun" w:hAnsi="Times New Roman"/>
          <w:sz w:val="20"/>
        </w:rPr>
        <w:t xml:space="preserve"> the method which is based on a single ti</w:t>
      </w:r>
      <w:r>
        <w:rPr>
          <w:rFonts w:ascii="Times New Roman" w:eastAsia="SimSun" w:hAnsi="Times New Roman"/>
          <w:sz w:val="20"/>
        </w:rPr>
        <w:t>mer is not sufficient. There may be</w:t>
      </w:r>
      <w:r w:rsidR="00E8359D">
        <w:rPr>
          <w:rFonts w:ascii="Times New Roman" w:eastAsia="SimSun" w:hAnsi="Times New Roman"/>
          <w:sz w:val="20"/>
        </w:rPr>
        <w:t xml:space="preserve"> situations in state transitions and mode changes where there may be</w:t>
      </w:r>
      <w:r>
        <w:rPr>
          <w:rFonts w:ascii="Times New Roman" w:eastAsia="SimSun" w:hAnsi="Times New Roman"/>
          <w:sz w:val="20"/>
        </w:rPr>
        <w:t xml:space="preserve"> a</w:t>
      </w:r>
      <w:r w:rsidR="00E8359D">
        <w:rPr>
          <w:rFonts w:ascii="Times New Roman" w:eastAsia="SimSun" w:hAnsi="Times New Roman"/>
          <w:sz w:val="20"/>
        </w:rPr>
        <w:t xml:space="preserve"> need to send 2 or 3 IDC indication mess</w:t>
      </w:r>
      <w:r>
        <w:rPr>
          <w:rFonts w:ascii="Times New Roman" w:eastAsia="SimSun" w:hAnsi="Times New Roman"/>
          <w:sz w:val="20"/>
        </w:rPr>
        <w:t>ages very close to each other. If a single timer were used, there would be</w:t>
      </w:r>
      <w:r w:rsidR="00E8359D">
        <w:rPr>
          <w:rFonts w:ascii="Times New Roman" w:eastAsia="SimSun" w:hAnsi="Times New Roman"/>
          <w:sz w:val="20"/>
        </w:rPr>
        <w:t xml:space="preserve"> some pressure to keep the timeout of the </w:t>
      </w:r>
      <w:r w:rsidR="00E02786">
        <w:rPr>
          <w:rFonts w:ascii="Times New Roman" w:eastAsia="SimSun" w:hAnsi="Times New Roman"/>
          <w:sz w:val="20"/>
        </w:rPr>
        <w:t>prohibition</w:t>
      </w:r>
      <w:r w:rsidR="00E8359D">
        <w:rPr>
          <w:rFonts w:ascii="Times New Roman" w:eastAsia="SimSun" w:hAnsi="Times New Roman"/>
          <w:sz w:val="20"/>
        </w:rPr>
        <w:t xml:space="preserve"> timer rather short. However, this would partially </w:t>
      </w:r>
      <w:r w:rsidR="0032092B">
        <w:rPr>
          <w:rFonts w:ascii="Times New Roman" w:eastAsia="SimSun" w:hAnsi="Times New Roman"/>
          <w:sz w:val="20"/>
        </w:rPr>
        <w:t>annul the main purpose of the timer</w:t>
      </w:r>
      <w:r>
        <w:rPr>
          <w:rFonts w:ascii="Times New Roman" w:eastAsia="SimSun" w:hAnsi="Times New Roman"/>
          <w:sz w:val="20"/>
        </w:rPr>
        <w:t xml:space="preserve"> and there could be too frequent IDC indications on average</w:t>
      </w:r>
      <w:r w:rsidR="00E8359D">
        <w:rPr>
          <w:rFonts w:ascii="Times New Roman" w:eastAsia="SimSun" w:hAnsi="Times New Roman"/>
          <w:sz w:val="20"/>
        </w:rPr>
        <w:t>. Therefore, we propose a slightly more sophisticated mechanism</w:t>
      </w:r>
      <w:r w:rsidR="0032092B">
        <w:rPr>
          <w:rFonts w:ascii="Times New Roman" w:eastAsia="SimSun" w:hAnsi="Times New Roman"/>
          <w:sz w:val="20"/>
        </w:rPr>
        <w:t xml:space="preserve"> which will both keep the average number of the IDC indication messages low while maintaining the possibility to report </w:t>
      </w:r>
      <w:r w:rsidR="001D5C81">
        <w:rPr>
          <w:rFonts w:ascii="Times New Roman" w:eastAsia="SimSun" w:hAnsi="Times New Roman"/>
          <w:sz w:val="20"/>
        </w:rPr>
        <w:t xml:space="preserve">occasional </w:t>
      </w:r>
      <w:r w:rsidR="0032092B">
        <w:rPr>
          <w:rFonts w:ascii="Times New Roman" w:eastAsia="SimSun" w:hAnsi="Times New Roman"/>
          <w:sz w:val="20"/>
        </w:rPr>
        <w:t>fast changes in the IDC problem status.</w:t>
      </w:r>
    </w:p>
    <w:p w:rsidR="001D067E" w:rsidRPr="001D067E" w:rsidRDefault="0022745F" w:rsidP="001D067E">
      <w:pPr>
        <w:pStyle w:val="Heading1"/>
        <w:rPr>
          <w:lang w:val="en-US" w:eastAsia="zh-CN"/>
        </w:rPr>
      </w:pPr>
      <w:r>
        <w:rPr>
          <w:rFonts w:hint="eastAsia"/>
          <w:lang w:val="en-US" w:eastAsia="zh-CN"/>
        </w:rPr>
        <w:t>2</w:t>
      </w:r>
      <w:r w:rsidR="0034111C" w:rsidRPr="005A7DC2">
        <w:rPr>
          <w:lang w:val="en-US" w:eastAsia="zh-CN"/>
        </w:rPr>
        <w:tab/>
      </w:r>
      <w:r w:rsidR="0032092B">
        <w:rPr>
          <w:lang w:val="en-US" w:eastAsia="zh-CN"/>
        </w:rPr>
        <w:t xml:space="preserve">IDC Indication </w:t>
      </w:r>
      <w:r w:rsidR="00E02786">
        <w:rPr>
          <w:lang w:val="en-US" w:eastAsia="zh-CN"/>
        </w:rPr>
        <w:t>Prohibition</w:t>
      </w:r>
      <w:r w:rsidR="0032092B">
        <w:rPr>
          <w:lang w:val="en-US" w:eastAsia="zh-CN"/>
        </w:rPr>
        <w:t xml:space="preserve"> Mechanism</w:t>
      </w:r>
    </w:p>
    <w:p w:rsidR="001D1D4F" w:rsidRDefault="0032092B" w:rsidP="00A4033F">
      <w:pPr>
        <w:rPr>
          <w:rFonts w:ascii="Times New Roman" w:eastAsia="SimSun" w:hAnsi="Times New Roman"/>
          <w:sz w:val="20"/>
        </w:rPr>
      </w:pPr>
      <w:r>
        <w:rPr>
          <w:rFonts w:ascii="Times New Roman" w:eastAsia="SimSun" w:hAnsi="Times New Roman"/>
          <w:sz w:val="20"/>
        </w:rPr>
        <w:t xml:space="preserve">The proposed </w:t>
      </w:r>
      <w:r w:rsidR="00E02786">
        <w:rPr>
          <w:rFonts w:ascii="Times New Roman" w:eastAsia="SimSun" w:hAnsi="Times New Roman"/>
          <w:sz w:val="20"/>
        </w:rPr>
        <w:t>prohibition</w:t>
      </w:r>
      <w:r w:rsidR="001D5C81">
        <w:rPr>
          <w:rFonts w:ascii="Times New Roman" w:eastAsia="SimSun" w:hAnsi="Times New Roman"/>
          <w:sz w:val="20"/>
        </w:rPr>
        <w:t xml:space="preserve"> mechanism is based on one timer, </w:t>
      </w:r>
      <w:r>
        <w:rPr>
          <w:rFonts w:ascii="Times New Roman" w:eastAsia="SimSun" w:hAnsi="Times New Roman"/>
          <w:sz w:val="20"/>
        </w:rPr>
        <w:t>one counter</w:t>
      </w:r>
      <w:r w:rsidR="001D5C81">
        <w:rPr>
          <w:rFonts w:ascii="Times New Roman" w:eastAsia="SimSun" w:hAnsi="Times New Roman"/>
          <w:sz w:val="20"/>
        </w:rPr>
        <w:t>, and two simple procedures</w:t>
      </w:r>
      <w:r>
        <w:rPr>
          <w:rFonts w:ascii="Times New Roman" w:eastAsia="SimSun" w:hAnsi="Times New Roman"/>
          <w:sz w:val="20"/>
        </w:rPr>
        <w:t>.</w:t>
      </w:r>
    </w:p>
    <w:p w:rsidR="0032092B" w:rsidRDefault="0032092B" w:rsidP="00A4033F">
      <w:pPr>
        <w:rPr>
          <w:rFonts w:ascii="Times New Roman" w:eastAsia="SimSun" w:hAnsi="Times New Roman"/>
          <w:sz w:val="20"/>
        </w:rPr>
      </w:pPr>
      <w:r>
        <w:rPr>
          <w:rFonts w:ascii="Times New Roman" w:eastAsia="SimSun" w:hAnsi="Times New Roman"/>
          <w:sz w:val="20"/>
        </w:rPr>
        <w:t xml:space="preserve">The </w:t>
      </w:r>
      <w:proofErr w:type="spellStart"/>
      <w:r w:rsidRPr="004F40BB">
        <w:rPr>
          <w:rFonts w:ascii="Times New Roman" w:eastAsia="SimSun" w:hAnsi="Times New Roman"/>
          <w:i/>
          <w:sz w:val="20"/>
        </w:rPr>
        <w:t>IDCInd</w:t>
      </w:r>
      <w:r w:rsidR="00E02786" w:rsidRPr="004F40BB">
        <w:rPr>
          <w:rFonts w:ascii="Times New Roman" w:eastAsia="SimSun" w:hAnsi="Times New Roman"/>
          <w:i/>
          <w:sz w:val="20"/>
        </w:rPr>
        <w:t>Prohibit</w:t>
      </w:r>
      <w:r w:rsidRPr="004F40BB">
        <w:rPr>
          <w:rFonts w:ascii="Times New Roman" w:eastAsia="SimSun" w:hAnsi="Times New Roman"/>
          <w:i/>
          <w:sz w:val="20"/>
        </w:rPr>
        <w:t>Counter</w:t>
      </w:r>
      <w:proofErr w:type="spellEnd"/>
      <w:r>
        <w:rPr>
          <w:rFonts w:ascii="Times New Roman" w:eastAsia="SimSun" w:hAnsi="Times New Roman"/>
          <w:sz w:val="20"/>
        </w:rPr>
        <w:t xml:space="preserve"> is </w:t>
      </w:r>
      <w:r w:rsidR="002C75B1">
        <w:rPr>
          <w:rFonts w:ascii="Times New Roman" w:eastAsia="SimSun" w:hAnsi="Times New Roman"/>
          <w:sz w:val="20"/>
        </w:rPr>
        <w:t xml:space="preserve">initialized to zero and </w:t>
      </w:r>
      <w:r>
        <w:rPr>
          <w:rFonts w:ascii="Times New Roman" w:eastAsia="SimSun" w:hAnsi="Times New Roman"/>
          <w:sz w:val="20"/>
        </w:rPr>
        <w:t>increased each time an IDC indication message is transmitted</w:t>
      </w:r>
      <w:r w:rsidR="005C6140">
        <w:rPr>
          <w:rFonts w:ascii="Times New Roman" w:eastAsia="SimSun" w:hAnsi="Times New Roman"/>
          <w:sz w:val="20"/>
        </w:rPr>
        <w:t>. If</w:t>
      </w:r>
      <w:r>
        <w:rPr>
          <w:rFonts w:ascii="Times New Roman" w:eastAsia="SimSun" w:hAnsi="Times New Roman"/>
          <w:sz w:val="20"/>
        </w:rPr>
        <w:t xml:space="preserve"> the counter reaches the maximum value, the </w:t>
      </w:r>
      <w:proofErr w:type="spellStart"/>
      <w:r>
        <w:rPr>
          <w:rFonts w:ascii="Times New Roman" w:eastAsia="SimSun" w:hAnsi="Times New Roman"/>
          <w:i/>
          <w:sz w:val="20"/>
        </w:rPr>
        <w:t>IDCInd</w:t>
      </w:r>
      <w:r w:rsidR="00E02786">
        <w:rPr>
          <w:rFonts w:ascii="Times New Roman" w:eastAsia="SimSun" w:hAnsi="Times New Roman"/>
          <w:i/>
          <w:sz w:val="20"/>
        </w:rPr>
        <w:t>Prohibit</w:t>
      </w:r>
      <w:r>
        <w:rPr>
          <w:rFonts w:ascii="Times New Roman" w:eastAsia="SimSun" w:hAnsi="Times New Roman"/>
          <w:i/>
          <w:sz w:val="20"/>
        </w:rPr>
        <w:t>CounterThreshold</w:t>
      </w:r>
      <w:proofErr w:type="spellEnd"/>
      <w:r>
        <w:rPr>
          <w:rFonts w:ascii="Times New Roman" w:eastAsia="SimSun" w:hAnsi="Times New Roman"/>
          <w:i/>
          <w:sz w:val="20"/>
        </w:rPr>
        <w:t>,</w:t>
      </w:r>
      <w:r>
        <w:rPr>
          <w:rFonts w:ascii="Times New Roman" w:eastAsia="SimSun" w:hAnsi="Times New Roman"/>
          <w:sz w:val="20"/>
        </w:rPr>
        <w:t xml:space="preserve"> no more IDC indication messages can be sent and th</w:t>
      </w:r>
      <w:r w:rsidR="005C6140">
        <w:rPr>
          <w:rFonts w:ascii="Times New Roman" w:eastAsia="SimSun" w:hAnsi="Times New Roman"/>
          <w:sz w:val="20"/>
        </w:rPr>
        <w:t>ey are made pending</w:t>
      </w:r>
      <w:r>
        <w:rPr>
          <w:rFonts w:ascii="Times New Roman" w:eastAsia="SimSun" w:hAnsi="Times New Roman"/>
          <w:sz w:val="20"/>
        </w:rPr>
        <w:t>.</w:t>
      </w:r>
    </w:p>
    <w:p w:rsidR="0032092B" w:rsidRDefault="0032092B" w:rsidP="00A4033F">
      <w:pPr>
        <w:rPr>
          <w:rFonts w:ascii="Times New Roman" w:eastAsia="SimSun" w:hAnsi="Times New Roman"/>
          <w:sz w:val="20"/>
        </w:rPr>
      </w:pPr>
      <w:r>
        <w:rPr>
          <w:rFonts w:ascii="Times New Roman" w:eastAsia="SimSun" w:hAnsi="Times New Roman"/>
          <w:sz w:val="20"/>
        </w:rPr>
        <w:t xml:space="preserve">The </w:t>
      </w:r>
      <w:proofErr w:type="spellStart"/>
      <w:r w:rsidRPr="0032092B">
        <w:rPr>
          <w:rFonts w:ascii="Times New Roman" w:eastAsia="SimSun" w:hAnsi="Times New Roman"/>
          <w:i/>
          <w:sz w:val="20"/>
        </w:rPr>
        <w:t>IDCInd</w:t>
      </w:r>
      <w:r w:rsidR="00E02786">
        <w:rPr>
          <w:rFonts w:ascii="Times New Roman" w:eastAsia="SimSun" w:hAnsi="Times New Roman"/>
          <w:i/>
          <w:sz w:val="20"/>
        </w:rPr>
        <w:t>Prohibit</w:t>
      </w:r>
      <w:r w:rsidRPr="0032092B">
        <w:rPr>
          <w:rFonts w:ascii="Times New Roman" w:eastAsia="SimSun" w:hAnsi="Times New Roman"/>
          <w:i/>
          <w:sz w:val="20"/>
        </w:rPr>
        <w:t>Counter</w:t>
      </w:r>
      <w:proofErr w:type="spellEnd"/>
      <w:r>
        <w:rPr>
          <w:rFonts w:ascii="Times New Roman" w:eastAsia="SimSun" w:hAnsi="Times New Roman"/>
          <w:sz w:val="20"/>
        </w:rPr>
        <w:t xml:space="preserve"> is decremented at regular intervals. This is the timer that, in practice, controls the average maximum rate of the IDC indications messages.</w:t>
      </w:r>
      <w:r w:rsidR="004F40BB">
        <w:rPr>
          <w:rFonts w:ascii="Times New Roman" w:eastAsia="SimSun" w:hAnsi="Times New Roman"/>
          <w:sz w:val="20"/>
        </w:rPr>
        <w:t xml:space="preserve"> The pending indications are also handled when the timer expires.</w:t>
      </w:r>
    </w:p>
    <w:p w:rsidR="004F40BB" w:rsidRDefault="005C6140" w:rsidP="00A4033F">
      <w:pPr>
        <w:rPr>
          <w:rFonts w:ascii="Times New Roman" w:eastAsia="SimSun" w:hAnsi="Times New Roman"/>
          <w:sz w:val="20"/>
        </w:rPr>
      </w:pPr>
      <w:r>
        <w:rPr>
          <w:rFonts w:ascii="Times New Roman" w:eastAsia="SimSun" w:hAnsi="Times New Roman"/>
          <w:sz w:val="20"/>
        </w:rPr>
        <w:t>Several slightly different procedures could be derived from these principles. The two procedures below are proposed as the baseline. They are very simple, but fulfill the basic requirements mentioned above.</w:t>
      </w:r>
    </w:p>
    <w:p w:rsidR="002C75B1" w:rsidRPr="002C75B1" w:rsidRDefault="002C75B1" w:rsidP="002C75B1">
      <w:pPr>
        <w:spacing w:after="0"/>
        <w:ind w:left="568"/>
        <w:jc w:val="both"/>
        <w:rPr>
          <w:rFonts w:ascii="Times New Roman" w:eastAsia="SimSun" w:hAnsi="Times New Roman"/>
          <w:b/>
          <w:sz w:val="20"/>
        </w:rPr>
      </w:pPr>
      <w:r w:rsidRPr="002C75B1">
        <w:rPr>
          <w:rFonts w:ascii="Times New Roman" w:eastAsia="SimSun" w:hAnsi="Times New Roman"/>
          <w:b/>
          <w:sz w:val="20"/>
        </w:rPr>
        <w:t>Procedure 1, executed each time the IDC indication is triggered</w:t>
      </w:r>
    </w:p>
    <w:p w:rsidR="002C75B1" w:rsidRPr="002C75B1" w:rsidRDefault="002C75B1" w:rsidP="002C75B1">
      <w:pPr>
        <w:numPr>
          <w:ilvl w:val="0"/>
          <w:numId w:val="49"/>
        </w:numPr>
        <w:spacing w:after="0"/>
        <w:ind w:left="1288"/>
        <w:jc w:val="both"/>
        <w:rPr>
          <w:rFonts w:ascii="Times New Roman" w:eastAsia="SimSun" w:hAnsi="Times New Roman"/>
          <w:sz w:val="20"/>
        </w:rPr>
      </w:pPr>
      <w:r w:rsidRPr="002C75B1">
        <w:rPr>
          <w:rFonts w:ascii="Times New Roman" w:eastAsia="SimSun" w:hAnsi="Times New Roman"/>
          <w:sz w:val="20"/>
        </w:rPr>
        <w:t xml:space="preserve">If </w:t>
      </w:r>
      <w:proofErr w:type="spellStart"/>
      <w:r w:rsidRPr="002C75B1">
        <w:rPr>
          <w:rFonts w:ascii="Times New Roman" w:eastAsia="SimSun" w:hAnsi="Times New Roman"/>
          <w:i/>
          <w:iCs/>
          <w:sz w:val="20"/>
        </w:rPr>
        <w:t>IDCInd</w:t>
      </w:r>
      <w:r w:rsidR="00E02786">
        <w:rPr>
          <w:rFonts w:ascii="Times New Roman" w:eastAsia="SimSun" w:hAnsi="Times New Roman"/>
          <w:i/>
          <w:sz w:val="20"/>
        </w:rPr>
        <w:t>Prohibit</w:t>
      </w:r>
      <w:r w:rsidRPr="002C75B1">
        <w:rPr>
          <w:rFonts w:ascii="Times New Roman" w:eastAsia="SimSun" w:hAnsi="Times New Roman"/>
          <w:i/>
          <w:iCs/>
          <w:sz w:val="20"/>
        </w:rPr>
        <w:t>Counter</w:t>
      </w:r>
      <w:proofErr w:type="spellEnd"/>
      <w:r w:rsidRPr="002C75B1">
        <w:rPr>
          <w:rFonts w:ascii="Times New Roman" w:eastAsia="SimSun" w:hAnsi="Times New Roman"/>
          <w:sz w:val="20"/>
        </w:rPr>
        <w:t xml:space="preserve"> &lt; </w:t>
      </w:r>
      <w:proofErr w:type="spellStart"/>
      <w:r w:rsidRPr="002C75B1">
        <w:rPr>
          <w:rFonts w:ascii="Times New Roman" w:eastAsia="SimSun" w:hAnsi="Times New Roman"/>
          <w:i/>
          <w:iCs/>
          <w:sz w:val="20"/>
        </w:rPr>
        <w:t>IDCInd</w:t>
      </w:r>
      <w:r w:rsidR="00E02786">
        <w:rPr>
          <w:rFonts w:ascii="Times New Roman" w:eastAsia="SimSun" w:hAnsi="Times New Roman"/>
          <w:i/>
          <w:sz w:val="20"/>
        </w:rPr>
        <w:t>Prohibit</w:t>
      </w:r>
      <w:r w:rsidRPr="002C75B1">
        <w:rPr>
          <w:rFonts w:ascii="Times New Roman" w:eastAsia="SimSun" w:hAnsi="Times New Roman"/>
          <w:i/>
          <w:iCs/>
          <w:sz w:val="20"/>
        </w:rPr>
        <w:t>CounterThreshold</w:t>
      </w:r>
      <w:proofErr w:type="spellEnd"/>
      <w:r w:rsidRPr="002C75B1">
        <w:rPr>
          <w:rFonts w:ascii="Times New Roman" w:eastAsia="SimSun" w:hAnsi="Times New Roman"/>
          <w:sz w:val="20"/>
        </w:rPr>
        <w:t>;</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Send the IDC indication to eNB</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 xml:space="preserve">Increment </w:t>
      </w:r>
      <w:proofErr w:type="spellStart"/>
      <w:r w:rsidRPr="002C75B1">
        <w:rPr>
          <w:rFonts w:ascii="Times New Roman" w:eastAsia="SimSun" w:hAnsi="Times New Roman"/>
          <w:i/>
          <w:iCs/>
          <w:sz w:val="20"/>
        </w:rPr>
        <w:t>IDCInd</w:t>
      </w:r>
      <w:r w:rsidR="00E02786">
        <w:rPr>
          <w:rFonts w:ascii="Times New Roman" w:eastAsia="SimSun" w:hAnsi="Times New Roman"/>
          <w:i/>
          <w:sz w:val="20"/>
        </w:rPr>
        <w:t>Prohibit</w:t>
      </w:r>
      <w:r w:rsidRPr="002C75B1">
        <w:rPr>
          <w:rFonts w:ascii="Times New Roman" w:eastAsia="SimSun" w:hAnsi="Times New Roman"/>
          <w:i/>
          <w:iCs/>
          <w:sz w:val="20"/>
        </w:rPr>
        <w:t>Counter</w:t>
      </w:r>
      <w:proofErr w:type="spellEnd"/>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 xml:space="preserve">If timer </w:t>
      </w:r>
      <w:proofErr w:type="spellStart"/>
      <w:r w:rsidRPr="002C75B1">
        <w:rPr>
          <w:rFonts w:ascii="Times New Roman" w:eastAsia="SimSun" w:hAnsi="Times New Roman"/>
          <w:i/>
          <w:iCs/>
          <w:sz w:val="20"/>
        </w:rPr>
        <w:t>IDCIndTimer</w:t>
      </w:r>
      <w:proofErr w:type="spellEnd"/>
      <w:r w:rsidRPr="002C75B1">
        <w:rPr>
          <w:rFonts w:ascii="Times New Roman" w:eastAsia="SimSun" w:hAnsi="Times New Roman"/>
          <w:sz w:val="20"/>
        </w:rPr>
        <w:t> is not running</w:t>
      </w:r>
    </w:p>
    <w:p w:rsidR="002C75B1" w:rsidRPr="002C75B1" w:rsidRDefault="002C75B1" w:rsidP="002C75B1">
      <w:pPr>
        <w:numPr>
          <w:ilvl w:val="2"/>
          <w:numId w:val="49"/>
        </w:numPr>
        <w:spacing w:after="0"/>
        <w:ind w:left="2728"/>
        <w:jc w:val="both"/>
        <w:rPr>
          <w:rFonts w:ascii="Times New Roman" w:eastAsia="SimSun" w:hAnsi="Times New Roman"/>
          <w:sz w:val="20"/>
        </w:rPr>
      </w:pPr>
      <w:r w:rsidRPr="002C75B1">
        <w:rPr>
          <w:rFonts w:ascii="Times New Roman" w:eastAsia="SimSun" w:hAnsi="Times New Roman"/>
          <w:sz w:val="20"/>
        </w:rPr>
        <w:t xml:space="preserve">Start </w:t>
      </w:r>
      <w:proofErr w:type="spellStart"/>
      <w:r w:rsidRPr="002C75B1">
        <w:rPr>
          <w:rFonts w:ascii="Times New Roman" w:eastAsia="SimSun" w:hAnsi="Times New Roman"/>
          <w:i/>
          <w:iCs/>
          <w:sz w:val="20"/>
        </w:rPr>
        <w:t>IDCIndTimer</w:t>
      </w:r>
      <w:proofErr w:type="spellEnd"/>
    </w:p>
    <w:p w:rsidR="002C75B1" w:rsidRPr="002C75B1" w:rsidRDefault="002C75B1" w:rsidP="002C75B1">
      <w:pPr>
        <w:numPr>
          <w:ilvl w:val="0"/>
          <w:numId w:val="49"/>
        </w:numPr>
        <w:spacing w:after="0"/>
        <w:ind w:left="1288"/>
        <w:jc w:val="both"/>
        <w:rPr>
          <w:rFonts w:ascii="Times New Roman" w:eastAsia="SimSun" w:hAnsi="Times New Roman"/>
          <w:sz w:val="20"/>
        </w:rPr>
      </w:pPr>
      <w:r w:rsidRPr="002C75B1">
        <w:rPr>
          <w:rFonts w:ascii="Times New Roman" w:eastAsia="SimSun" w:hAnsi="Times New Roman"/>
          <w:sz w:val="20"/>
        </w:rPr>
        <w:t>Else</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 make the IDC indication pending;</w:t>
      </w:r>
    </w:p>
    <w:p w:rsidR="002C75B1" w:rsidRPr="002C75B1" w:rsidRDefault="002C75B1" w:rsidP="002C75B1">
      <w:pPr>
        <w:spacing w:after="0"/>
        <w:ind w:left="568"/>
        <w:jc w:val="both"/>
        <w:rPr>
          <w:rFonts w:ascii="Times New Roman" w:eastAsia="SimSun" w:hAnsi="Times New Roman"/>
          <w:sz w:val="20"/>
        </w:rPr>
      </w:pPr>
    </w:p>
    <w:p w:rsidR="002C75B1" w:rsidRPr="002C75B1" w:rsidRDefault="002C75B1" w:rsidP="002C75B1">
      <w:pPr>
        <w:spacing w:after="0"/>
        <w:ind w:left="568"/>
        <w:jc w:val="both"/>
        <w:rPr>
          <w:rFonts w:ascii="Times New Roman" w:eastAsia="SimSun" w:hAnsi="Times New Roman"/>
          <w:b/>
          <w:sz w:val="20"/>
        </w:rPr>
      </w:pPr>
      <w:r w:rsidRPr="002C75B1">
        <w:rPr>
          <w:rFonts w:ascii="Times New Roman" w:eastAsia="SimSun" w:hAnsi="Times New Roman"/>
          <w:b/>
          <w:sz w:val="20"/>
        </w:rPr>
        <w:t xml:space="preserve">Procedure 2, executed each time the </w:t>
      </w:r>
      <w:proofErr w:type="spellStart"/>
      <w:r w:rsidRPr="002C75B1">
        <w:rPr>
          <w:rFonts w:ascii="Times New Roman" w:eastAsia="SimSun" w:hAnsi="Times New Roman"/>
          <w:b/>
          <w:i/>
          <w:iCs/>
          <w:sz w:val="20"/>
        </w:rPr>
        <w:t>IDCIndTimer</w:t>
      </w:r>
      <w:proofErr w:type="spellEnd"/>
      <w:r w:rsidRPr="002C75B1">
        <w:rPr>
          <w:rFonts w:ascii="Times New Roman" w:eastAsia="SimSun" w:hAnsi="Times New Roman"/>
          <w:b/>
          <w:sz w:val="20"/>
        </w:rPr>
        <w:t xml:space="preserve"> expires</w:t>
      </w:r>
    </w:p>
    <w:p w:rsidR="002C75B1" w:rsidRPr="002C75B1" w:rsidRDefault="002C75B1" w:rsidP="002C75B1">
      <w:pPr>
        <w:numPr>
          <w:ilvl w:val="0"/>
          <w:numId w:val="49"/>
        </w:numPr>
        <w:spacing w:after="0"/>
        <w:ind w:left="1288"/>
        <w:jc w:val="both"/>
        <w:rPr>
          <w:rFonts w:ascii="Times New Roman" w:eastAsia="SimSun" w:hAnsi="Times New Roman"/>
          <w:sz w:val="20"/>
        </w:rPr>
      </w:pPr>
      <w:r w:rsidRPr="002C75B1">
        <w:rPr>
          <w:rFonts w:ascii="Times New Roman" w:eastAsia="SimSun" w:hAnsi="Times New Roman"/>
          <w:sz w:val="20"/>
        </w:rPr>
        <w:t xml:space="preserve">Decrement </w:t>
      </w:r>
      <w:proofErr w:type="spellStart"/>
      <w:r w:rsidRPr="002C75B1">
        <w:rPr>
          <w:rFonts w:ascii="Times New Roman" w:eastAsia="SimSun" w:hAnsi="Times New Roman"/>
          <w:i/>
          <w:iCs/>
          <w:sz w:val="20"/>
        </w:rPr>
        <w:t>IDCInd</w:t>
      </w:r>
      <w:r w:rsidR="0086574E" w:rsidRPr="0032092B">
        <w:rPr>
          <w:rFonts w:ascii="Times New Roman" w:eastAsia="SimSun" w:hAnsi="Times New Roman"/>
          <w:i/>
          <w:sz w:val="20"/>
        </w:rPr>
        <w:t>Prohibit</w:t>
      </w:r>
      <w:r w:rsidRPr="002C75B1">
        <w:rPr>
          <w:rFonts w:ascii="Times New Roman" w:eastAsia="SimSun" w:hAnsi="Times New Roman"/>
          <w:i/>
          <w:iCs/>
          <w:sz w:val="20"/>
        </w:rPr>
        <w:t>Counter</w:t>
      </w:r>
      <w:proofErr w:type="spellEnd"/>
    </w:p>
    <w:p w:rsidR="002C75B1" w:rsidRPr="002C75B1" w:rsidRDefault="002C75B1" w:rsidP="002C75B1">
      <w:pPr>
        <w:numPr>
          <w:ilvl w:val="0"/>
          <w:numId w:val="49"/>
        </w:numPr>
        <w:spacing w:after="0"/>
        <w:ind w:left="1288"/>
        <w:jc w:val="both"/>
        <w:rPr>
          <w:rFonts w:ascii="Times New Roman" w:eastAsia="SimSun" w:hAnsi="Times New Roman"/>
          <w:sz w:val="20"/>
        </w:rPr>
      </w:pPr>
      <w:r w:rsidRPr="002C75B1">
        <w:rPr>
          <w:rFonts w:ascii="Times New Roman" w:eastAsia="SimSun" w:hAnsi="Times New Roman"/>
          <w:sz w:val="20"/>
        </w:rPr>
        <w:t xml:space="preserve">If </w:t>
      </w:r>
      <w:proofErr w:type="spellStart"/>
      <w:r w:rsidRPr="002C75B1">
        <w:rPr>
          <w:rFonts w:ascii="Times New Roman" w:eastAsia="SimSun" w:hAnsi="Times New Roman"/>
          <w:i/>
          <w:iCs/>
          <w:sz w:val="20"/>
        </w:rPr>
        <w:t>IDCInd</w:t>
      </w:r>
      <w:r w:rsidR="0086574E" w:rsidRPr="0032092B">
        <w:rPr>
          <w:rFonts w:ascii="Times New Roman" w:eastAsia="SimSun" w:hAnsi="Times New Roman"/>
          <w:i/>
          <w:sz w:val="20"/>
        </w:rPr>
        <w:t>Prohibit</w:t>
      </w:r>
      <w:r w:rsidRPr="002C75B1">
        <w:rPr>
          <w:rFonts w:ascii="Times New Roman" w:eastAsia="SimSun" w:hAnsi="Times New Roman"/>
          <w:i/>
          <w:iCs/>
          <w:sz w:val="20"/>
        </w:rPr>
        <w:t>Counter</w:t>
      </w:r>
      <w:proofErr w:type="spellEnd"/>
      <w:r w:rsidRPr="002C75B1">
        <w:rPr>
          <w:rFonts w:ascii="Times New Roman" w:eastAsia="SimSun" w:hAnsi="Times New Roman"/>
          <w:sz w:val="20"/>
        </w:rPr>
        <w:t xml:space="preserve"> &gt; 0;</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 xml:space="preserve">Start </w:t>
      </w:r>
      <w:proofErr w:type="spellStart"/>
      <w:r w:rsidRPr="002C75B1">
        <w:rPr>
          <w:rFonts w:ascii="Times New Roman" w:eastAsia="SimSun" w:hAnsi="Times New Roman"/>
          <w:i/>
          <w:iCs/>
          <w:sz w:val="20"/>
        </w:rPr>
        <w:t>IDCIndTimer</w:t>
      </w:r>
      <w:proofErr w:type="spellEnd"/>
    </w:p>
    <w:p w:rsidR="002C75B1" w:rsidRPr="002C75B1" w:rsidRDefault="002C75B1" w:rsidP="002C75B1">
      <w:pPr>
        <w:numPr>
          <w:ilvl w:val="0"/>
          <w:numId w:val="49"/>
        </w:numPr>
        <w:spacing w:after="0"/>
        <w:ind w:left="1288"/>
        <w:jc w:val="both"/>
        <w:rPr>
          <w:rFonts w:ascii="Times New Roman" w:eastAsia="SimSun" w:hAnsi="Times New Roman"/>
          <w:sz w:val="20"/>
        </w:rPr>
      </w:pPr>
      <w:r w:rsidRPr="002C75B1">
        <w:rPr>
          <w:rFonts w:ascii="Times New Roman" w:eastAsia="SimSun" w:hAnsi="Times New Roman"/>
          <w:sz w:val="20"/>
        </w:rPr>
        <w:t>If there is a pending IDC indication</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lastRenderedPageBreak/>
        <w:t>Clear all pending IDC indications</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Re-assess the IDC problem</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If the IDC problem is different from the latest IDC indication</w:t>
      </w:r>
    </w:p>
    <w:p w:rsidR="002C75B1" w:rsidRPr="002C75B1" w:rsidRDefault="002C75B1" w:rsidP="002C75B1">
      <w:pPr>
        <w:numPr>
          <w:ilvl w:val="2"/>
          <w:numId w:val="49"/>
        </w:numPr>
        <w:spacing w:after="0"/>
        <w:ind w:left="2728"/>
        <w:jc w:val="both"/>
        <w:rPr>
          <w:rFonts w:ascii="Times New Roman" w:eastAsia="SimSun" w:hAnsi="Times New Roman"/>
          <w:sz w:val="20"/>
        </w:rPr>
      </w:pPr>
      <w:r w:rsidRPr="002C75B1">
        <w:rPr>
          <w:rFonts w:ascii="Times New Roman" w:eastAsia="SimSun" w:hAnsi="Times New Roman"/>
          <w:sz w:val="20"/>
        </w:rPr>
        <w:t>Execute Procedure 1</w:t>
      </w:r>
    </w:p>
    <w:p w:rsidR="00A4033F" w:rsidRDefault="00A4033F" w:rsidP="001D067E">
      <w:pPr>
        <w:jc w:val="both"/>
        <w:rPr>
          <w:rFonts w:ascii="Times New Roman" w:eastAsia="SimSun" w:hAnsi="Times New Roman"/>
          <w:sz w:val="20"/>
        </w:rPr>
      </w:pPr>
    </w:p>
    <w:p w:rsidR="002C75B1" w:rsidRDefault="002C75B1" w:rsidP="00A4033F">
      <w:pPr>
        <w:rPr>
          <w:rFonts w:ascii="Times New Roman" w:eastAsia="SimSun" w:hAnsi="Times New Roman"/>
          <w:sz w:val="20"/>
        </w:rPr>
      </w:pPr>
      <w:r>
        <w:rPr>
          <w:rFonts w:ascii="Times New Roman" w:eastAsia="SimSun" w:hAnsi="Times New Roman"/>
          <w:sz w:val="20"/>
        </w:rPr>
        <w:t>These procedures are independent of the IDC indication triggering mechanism which is left to the UE implementation and is running in parallel with the procedures above.</w:t>
      </w:r>
    </w:p>
    <w:p w:rsidR="0086574E" w:rsidRDefault="00615321" w:rsidP="00A4033F">
      <w:pPr>
        <w:rPr>
          <w:rFonts w:ascii="Times New Roman" w:eastAsia="SimSun" w:hAnsi="Times New Roman"/>
          <w:iCs/>
          <w:sz w:val="20"/>
        </w:rPr>
      </w:pPr>
      <w:r>
        <w:rPr>
          <w:rFonts w:ascii="Times New Roman" w:eastAsia="SimSun" w:hAnsi="Times New Roman"/>
          <w:sz w:val="20"/>
        </w:rPr>
        <w:t xml:space="preserve">The </w:t>
      </w:r>
      <w:proofErr w:type="spellStart"/>
      <w:r>
        <w:rPr>
          <w:rFonts w:ascii="Times New Roman" w:eastAsia="SimSun" w:hAnsi="Times New Roman"/>
          <w:i/>
          <w:sz w:val="20"/>
        </w:rPr>
        <w:t>IDCIndProhibitCounterThreshold</w:t>
      </w:r>
      <w:proofErr w:type="spellEnd"/>
      <w:r>
        <w:rPr>
          <w:rFonts w:ascii="Times New Roman" w:eastAsia="SimSun" w:hAnsi="Times New Roman"/>
          <w:i/>
          <w:sz w:val="20"/>
        </w:rPr>
        <w:t xml:space="preserve"> </w:t>
      </w:r>
      <w:r>
        <w:rPr>
          <w:rFonts w:ascii="Times New Roman" w:eastAsia="SimSun" w:hAnsi="Times New Roman"/>
          <w:sz w:val="20"/>
        </w:rPr>
        <w:t xml:space="preserve">and </w:t>
      </w:r>
      <w:proofErr w:type="spellStart"/>
      <w:r w:rsidRPr="002C75B1">
        <w:rPr>
          <w:rFonts w:ascii="Times New Roman" w:eastAsia="SimSun" w:hAnsi="Times New Roman"/>
          <w:i/>
          <w:iCs/>
          <w:sz w:val="20"/>
        </w:rPr>
        <w:t>IDCIndTimer</w:t>
      </w:r>
      <w:proofErr w:type="spellEnd"/>
      <w:r>
        <w:rPr>
          <w:rFonts w:ascii="Times New Roman" w:eastAsia="SimSun" w:hAnsi="Times New Roman"/>
          <w:iCs/>
          <w:sz w:val="20"/>
        </w:rPr>
        <w:t xml:space="preserve"> should be configurable, but they should have default values as well. It is desirable that the </w:t>
      </w:r>
      <w:r w:rsidR="00E02786">
        <w:rPr>
          <w:rFonts w:ascii="Times New Roman" w:eastAsia="SimSun" w:hAnsi="Times New Roman"/>
          <w:iCs/>
          <w:sz w:val="20"/>
        </w:rPr>
        <w:t>prohibition</w:t>
      </w:r>
      <w:r>
        <w:rPr>
          <w:rFonts w:ascii="Times New Roman" w:eastAsia="SimSun" w:hAnsi="Times New Roman"/>
          <w:iCs/>
          <w:sz w:val="20"/>
        </w:rPr>
        <w:t xml:space="preserve"> mechanism may be used without configuring it, because it is not very efficient to configure them in all UEs, most of which won’t have any IDC problems. The </w:t>
      </w:r>
      <w:proofErr w:type="spellStart"/>
      <w:r>
        <w:rPr>
          <w:rFonts w:ascii="Times New Roman" w:eastAsia="SimSun" w:hAnsi="Times New Roman"/>
          <w:iCs/>
          <w:sz w:val="20"/>
        </w:rPr>
        <w:t>defauls</w:t>
      </w:r>
      <w:proofErr w:type="spellEnd"/>
      <w:r>
        <w:rPr>
          <w:rFonts w:ascii="Times New Roman" w:eastAsia="SimSun" w:hAnsi="Times New Roman"/>
          <w:iCs/>
          <w:sz w:val="20"/>
        </w:rPr>
        <w:t xml:space="preserve"> values should be suitable for most networks. Different values may be configured by the eNB after the first IDC indication message has been received </w:t>
      </w:r>
      <w:proofErr w:type="spellStart"/>
      <w:r>
        <w:rPr>
          <w:rFonts w:ascii="Times New Roman" w:eastAsia="SimSun" w:hAnsi="Times New Roman"/>
          <w:iCs/>
          <w:sz w:val="20"/>
        </w:rPr>
        <w:t>form</w:t>
      </w:r>
      <w:proofErr w:type="spellEnd"/>
      <w:r>
        <w:rPr>
          <w:rFonts w:ascii="Times New Roman" w:eastAsia="SimSun" w:hAnsi="Times New Roman"/>
          <w:iCs/>
          <w:sz w:val="20"/>
        </w:rPr>
        <w:t xml:space="preserve"> the UE, for instance.</w:t>
      </w:r>
    </w:p>
    <w:p w:rsidR="006A14DC" w:rsidRDefault="006A14DC" w:rsidP="00A4033F">
      <w:pPr>
        <w:rPr>
          <w:rFonts w:ascii="Times New Roman" w:eastAsia="SimSun" w:hAnsi="Times New Roman"/>
          <w:b/>
          <w:sz w:val="20"/>
        </w:rPr>
      </w:pPr>
      <w:r>
        <w:rPr>
          <w:rFonts w:ascii="Times New Roman" w:eastAsia="SimSun" w:hAnsi="Times New Roman"/>
          <w:b/>
          <w:sz w:val="20"/>
        </w:rPr>
        <w:t>Proposal 1</w:t>
      </w:r>
      <w:r w:rsidRPr="00325095">
        <w:rPr>
          <w:rFonts w:ascii="Times New Roman" w:eastAsia="SimSun" w:hAnsi="Times New Roman"/>
          <w:b/>
          <w:sz w:val="20"/>
        </w:rPr>
        <w:t xml:space="preserve">: </w:t>
      </w:r>
      <w:r>
        <w:rPr>
          <w:rFonts w:ascii="Times New Roman" w:eastAsia="SimSun" w:hAnsi="Times New Roman"/>
          <w:b/>
          <w:sz w:val="20"/>
        </w:rPr>
        <w:t xml:space="preserve">The IDC indication </w:t>
      </w:r>
      <w:r w:rsidR="00E02786">
        <w:rPr>
          <w:rFonts w:ascii="Times New Roman" w:eastAsia="SimSun" w:hAnsi="Times New Roman"/>
          <w:b/>
          <w:sz w:val="20"/>
        </w:rPr>
        <w:t>prohibition</w:t>
      </w:r>
      <w:r>
        <w:rPr>
          <w:rFonts w:ascii="Times New Roman" w:eastAsia="SimSun" w:hAnsi="Times New Roman"/>
          <w:b/>
          <w:sz w:val="20"/>
        </w:rPr>
        <w:t xml:space="preserve"> mechanism should allow sending several IDC indication messages close to each other to properly handle state transitions and mode changes, but the average number of IDC indication messages should be kept low.</w:t>
      </w:r>
    </w:p>
    <w:p w:rsidR="006A14DC" w:rsidRDefault="007E4C50" w:rsidP="00A4033F">
      <w:pPr>
        <w:rPr>
          <w:rFonts w:ascii="Times New Roman" w:eastAsia="SimSun" w:hAnsi="Times New Roman"/>
          <w:b/>
          <w:sz w:val="20"/>
        </w:rPr>
      </w:pPr>
      <w:r>
        <w:rPr>
          <w:rFonts w:ascii="Times New Roman" w:eastAsia="SimSun" w:hAnsi="Times New Roman"/>
          <w:b/>
          <w:sz w:val="20"/>
        </w:rPr>
        <w:t xml:space="preserve">Proposal 2: The IDC indication </w:t>
      </w:r>
      <w:r w:rsidR="00E02786">
        <w:rPr>
          <w:rFonts w:ascii="Times New Roman" w:eastAsia="SimSun" w:hAnsi="Times New Roman"/>
          <w:b/>
          <w:sz w:val="20"/>
        </w:rPr>
        <w:t>prohibition</w:t>
      </w:r>
      <w:r>
        <w:rPr>
          <w:rFonts w:ascii="Times New Roman" w:eastAsia="SimSun" w:hAnsi="Times New Roman"/>
          <w:b/>
          <w:sz w:val="20"/>
        </w:rPr>
        <w:t xml:space="preserve"> mechanism should be based on a </w:t>
      </w:r>
      <w:r w:rsidR="00E02786">
        <w:rPr>
          <w:rFonts w:ascii="Times New Roman" w:eastAsia="SimSun" w:hAnsi="Times New Roman"/>
          <w:b/>
          <w:sz w:val="20"/>
        </w:rPr>
        <w:t>prohibition</w:t>
      </w:r>
      <w:r>
        <w:rPr>
          <w:rFonts w:ascii="Times New Roman" w:eastAsia="SimSun" w:hAnsi="Times New Roman"/>
          <w:b/>
          <w:sz w:val="20"/>
        </w:rPr>
        <w:t xml:space="preserve"> counter which is incremented when an IDC indication is sent and decremented with a timer-controlled delay. Sending an IDC indication is prohibited when the counter has reached a threshold.</w:t>
      </w:r>
    </w:p>
    <w:p w:rsidR="00E02786" w:rsidRDefault="00E02786" w:rsidP="00A4033F">
      <w:pPr>
        <w:rPr>
          <w:rFonts w:ascii="Times New Roman" w:eastAsia="SimSun" w:hAnsi="Times New Roman"/>
          <w:b/>
          <w:sz w:val="20"/>
        </w:rPr>
      </w:pPr>
      <w:r>
        <w:rPr>
          <w:rFonts w:ascii="Times New Roman" w:eastAsia="SimSun" w:hAnsi="Times New Roman"/>
          <w:b/>
          <w:sz w:val="20"/>
        </w:rPr>
        <w:t>Proposal 3: The procedures above should be used as the baseline for the IDC prohibition mechanism.</w:t>
      </w:r>
    </w:p>
    <w:p w:rsidR="007E4C50" w:rsidRPr="006A14DC" w:rsidRDefault="00A4033F" w:rsidP="00A4033F">
      <w:pPr>
        <w:rPr>
          <w:rFonts w:ascii="Times New Roman" w:eastAsia="SimSun" w:hAnsi="Times New Roman"/>
          <w:b/>
          <w:sz w:val="20"/>
        </w:rPr>
      </w:pPr>
      <w:r>
        <w:rPr>
          <w:rFonts w:ascii="Times New Roman" w:eastAsia="SimSun" w:hAnsi="Times New Roman"/>
          <w:b/>
          <w:sz w:val="20"/>
        </w:rPr>
        <w:t xml:space="preserve">Proposal </w:t>
      </w:r>
      <w:r w:rsidR="007E4C50">
        <w:rPr>
          <w:rFonts w:ascii="Times New Roman" w:eastAsia="SimSun" w:hAnsi="Times New Roman"/>
          <w:b/>
          <w:sz w:val="20"/>
        </w:rPr>
        <w:t xml:space="preserve">4: The IDC indication </w:t>
      </w:r>
      <w:r w:rsidR="00E02786">
        <w:rPr>
          <w:rFonts w:ascii="Times New Roman" w:eastAsia="SimSun" w:hAnsi="Times New Roman"/>
          <w:b/>
          <w:sz w:val="20"/>
        </w:rPr>
        <w:t>prohibition</w:t>
      </w:r>
      <w:r w:rsidR="007E4C50">
        <w:rPr>
          <w:rFonts w:ascii="Times New Roman" w:eastAsia="SimSun" w:hAnsi="Times New Roman"/>
          <w:b/>
          <w:sz w:val="20"/>
        </w:rPr>
        <w:t xml:space="preserve"> counter threshold </w:t>
      </w:r>
      <w:r w:rsidR="00E83FC1">
        <w:rPr>
          <w:rFonts w:ascii="Times New Roman" w:eastAsia="SimSun" w:hAnsi="Times New Roman"/>
          <w:b/>
          <w:sz w:val="20"/>
        </w:rPr>
        <w:t>and the decrement</w:t>
      </w:r>
      <w:r w:rsidR="00652C7F">
        <w:rPr>
          <w:rFonts w:ascii="Times New Roman" w:eastAsia="SimSun" w:hAnsi="Times New Roman"/>
          <w:b/>
          <w:sz w:val="20"/>
        </w:rPr>
        <w:t xml:space="preserve"> timeout should be</w:t>
      </w:r>
      <w:r w:rsidR="007E4C50">
        <w:rPr>
          <w:rFonts w:ascii="Times New Roman" w:eastAsia="SimSun" w:hAnsi="Times New Roman"/>
          <w:b/>
          <w:sz w:val="20"/>
        </w:rPr>
        <w:t xml:space="preserve"> configurable, but they </w:t>
      </w:r>
      <w:r w:rsidR="00652C7F">
        <w:rPr>
          <w:rFonts w:ascii="Times New Roman" w:eastAsia="SimSun" w:hAnsi="Times New Roman"/>
          <w:b/>
          <w:sz w:val="20"/>
        </w:rPr>
        <w:t xml:space="preserve">should </w:t>
      </w:r>
      <w:r w:rsidR="007E4C50">
        <w:rPr>
          <w:rFonts w:ascii="Times New Roman" w:eastAsia="SimSun" w:hAnsi="Times New Roman"/>
          <w:b/>
          <w:sz w:val="20"/>
        </w:rPr>
        <w:t xml:space="preserve">have default values and thus the IDC indication </w:t>
      </w:r>
      <w:r w:rsidR="00E02786">
        <w:rPr>
          <w:rFonts w:ascii="Times New Roman" w:eastAsia="SimSun" w:hAnsi="Times New Roman"/>
          <w:b/>
          <w:sz w:val="20"/>
        </w:rPr>
        <w:t>prohibition</w:t>
      </w:r>
      <w:r w:rsidR="007E4C50">
        <w:rPr>
          <w:rFonts w:ascii="Times New Roman" w:eastAsia="SimSun" w:hAnsi="Times New Roman"/>
          <w:b/>
          <w:sz w:val="20"/>
        </w:rPr>
        <w:t xml:space="preserve"> </w:t>
      </w:r>
      <w:r w:rsidR="00652C7F">
        <w:rPr>
          <w:rFonts w:ascii="Times New Roman" w:eastAsia="SimSun" w:hAnsi="Times New Roman"/>
          <w:b/>
          <w:sz w:val="20"/>
        </w:rPr>
        <w:t>mechanism could</w:t>
      </w:r>
      <w:r w:rsidR="007E4C50">
        <w:rPr>
          <w:rFonts w:ascii="Times New Roman" w:eastAsia="SimSun" w:hAnsi="Times New Roman"/>
          <w:b/>
          <w:sz w:val="20"/>
        </w:rPr>
        <w:t xml:space="preserve"> be used also without configuration by the eNB.</w:t>
      </w:r>
    </w:p>
    <w:p w:rsidR="00571B87" w:rsidRPr="005A7DC2" w:rsidRDefault="00571B87" w:rsidP="00571B87">
      <w:pPr>
        <w:pStyle w:val="Heading1"/>
        <w:rPr>
          <w:lang w:val="en-US" w:eastAsia="zh-CN"/>
        </w:rPr>
      </w:pPr>
      <w:r>
        <w:rPr>
          <w:rFonts w:hint="eastAsia"/>
          <w:lang w:val="en-US" w:eastAsia="zh-CN"/>
        </w:rPr>
        <w:t>3</w:t>
      </w:r>
      <w:r w:rsidRPr="005A7DC2">
        <w:rPr>
          <w:lang w:val="en-US"/>
        </w:rPr>
        <w:tab/>
      </w:r>
      <w:r w:rsidR="00DB6C6E">
        <w:rPr>
          <w:lang w:val="en-US"/>
        </w:rPr>
        <w:t>Discussion</w:t>
      </w:r>
    </w:p>
    <w:p w:rsidR="0044709E" w:rsidRDefault="0003692B" w:rsidP="00A4033F">
      <w:pPr>
        <w:rPr>
          <w:rFonts w:ascii="Times New Roman" w:eastAsia="SimSun" w:hAnsi="Times New Roman"/>
          <w:sz w:val="20"/>
        </w:rPr>
      </w:pPr>
      <w:r>
        <w:rPr>
          <w:rFonts w:ascii="Times New Roman" w:eastAsia="SimSun" w:hAnsi="Times New Roman"/>
          <w:sz w:val="20"/>
        </w:rPr>
        <w:t>Figure 1 is a simple example of the use of the proposed mechanism. The IDC indication counter threshold is 3 and the timer timeout is 5 s in the example.</w:t>
      </w:r>
    </w:p>
    <w:p w:rsidR="0003692B" w:rsidRPr="0026124E" w:rsidRDefault="000A317F" w:rsidP="0003692B">
      <w:pPr>
        <w:ind w:left="360"/>
        <w:jc w:val="center"/>
        <w:rPr>
          <w:rFonts w:ascii="Times New Roman" w:eastAsia="SimSun" w:hAnsi="Times New Roman"/>
          <w:sz w:val="20"/>
        </w:rPr>
      </w:pPr>
      <w:r>
        <w:object w:dxaOrig="10436" w:dyaOrig="2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pt;height:146pt" o:ole="">
            <v:imagedata r:id="rId9" o:title=""/>
          </v:shape>
          <o:OLEObject Type="Embed" ProgID="Visio.Drawing.11" ShapeID="_x0000_i1025" DrawAspect="Content" ObjectID="_1405772777" r:id="rId10"/>
        </w:object>
      </w:r>
    </w:p>
    <w:p w:rsidR="0003692B" w:rsidRDefault="0003692B" w:rsidP="0003692B">
      <w:pPr>
        <w:autoSpaceDE w:val="0"/>
        <w:autoSpaceDN w:val="0"/>
        <w:adjustRightInd w:val="0"/>
        <w:spacing w:line="288" w:lineRule="auto"/>
        <w:jc w:val="center"/>
        <w:rPr>
          <w:rFonts w:ascii="Times New Roman" w:eastAsia="SimSun" w:hAnsi="Times New Roman"/>
          <w:b/>
          <w:sz w:val="20"/>
        </w:rPr>
      </w:pPr>
      <w:r w:rsidRPr="00670F01">
        <w:rPr>
          <w:rFonts w:ascii="Times New Roman" w:eastAsia="SimSun" w:hAnsi="Times New Roman"/>
          <w:b/>
          <w:sz w:val="20"/>
        </w:rPr>
        <w:t xml:space="preserve">Figure </w:t>
      </w:r>
      <w:r>
        <w:rPr>
          <w:rFonts w:ascii="Times New Roman" w:eastAsia="SimSun" w:hAnsi="Times New Roman"/>
          <w:b/>
          <w:sz w:val="20"/>
        </w:rPr>
        <w:t>1</w:t>
      </w:r>
      <w:r w:rsidRPr="00670F01">
        <w:rPr>
          <w:rFonts w:ascii="Times New Roman" w:eastAsia="SimSun" w:hAnsi="Times New Roman"/>
          <w:b/>
          <w:sz w:val="20"/>
        </w:rPr>
        <w:t xml:space="preserve">: </w:t>
      </w:r>
      <w:r>
        <w:rPr>
          <w:rFonts w:ascii="Times New Roman" w:eastAsia="SimSun" w:hAnsi="Times New Roman"/>
          <w:b/>
          <w:sz w:val="20"/>
        </w:rPr>
        <w:t>Exemplary procedure of proposed</w:t>
      </w:r>
      <w:r>
        <w:rPr>
          <w:rFonts w:ascii="Times New Roman" w:eastAsia="SimSun" w:hAnsi="Times New Roman" w:hint="eastAsia"/>
          <w:b/>
          <w:sz w:val="20"/>
        </w:rPr>
        <w:t xml:space="preserve"> </w:t>
      </w:r>
      <w:r w:rsidRPr="00651141">
        <w:rPr>
          <w:rFonts w:ascii="Times New Roman" w:eastAsia="SimSun" w:hAnsi="Times New Roman"/>
          <w:b/>
          <w:sz w:val="20"/>
        </w:rPr>
        <w:t>IDC indication prohibition mechanism</w:t>
      </w:r>
    </w:p>
    <w:p w:rsidR="0003692B" w:rsidRDefault="0003692B" w:rsidP="00A4033F">
      <w:pPr>
        <w:rPr>
          <w:rFonts w:ascii="Times New Roman" w:eastAsia="SimSun" w:hAnsi="Times New Roman"/>
          <w:sz w:val="20"/>
        </w:rPr>
      </w:pPr>
      <w:r>
        <w:rPr>
          <w:rFonts w:ascii="Times New Roman" w:eastAsia="SimSun" w:hAnsi="Times New Roman"/>
          <w:sz w:val="20"/>
        </w:rPr>
        <w:t>After the UE has sent three IDC indication messages, it cannot send any more before the timer expires. After the fourth message, the counter value is 3 again and the UE has to wait for another 5 seconds to send the next one.</w:t>
      </w:r>
    </w:p>
    <w:p w:rsidR="005C1395" w:rsidRPr="00823D0E" w:rsidRDefault="0003692B" w:rsidP="00A4033F">
      <w:pPr>
        <w:rPr>
          <w:rFonts w:ascii="Times New Roman" w:eastAsia="SimSun" w:hAnsi="Times New Roman"/>
          <w:sz w:val="20"/>
        </w:rPr>
      </w:pPr>
      <w:r>
        <w:rPr>
          <w:rFonts w:ascii="Times New Roman" w:eastAsia="SimSun" w:hAnsi="Times New Roman"/>
          <w:sz w:val="20"/>
        </w:rPr>
        <w:t xml:space="preserve">If the UE has no IDC indication messages to send in 15 seconds, it naturally regains the possibility to send three messages close to each other. There is thus enough </w:t>
      </w:r>
      <w:r w:rsidR="00823D0E">
        <w:rPr>
          <w:rFonts w:ascii="Times New Roman" w:eastAsia="SimSun" w:hAnsi="Times New Roman"/>
          <w:sz w:val="20"/>
        </w:rPr>
        <w:t>freedom to handle another abrupt change in the IDC problem status while still keeping the number of IDC indications low in the long run.</w:t>
      </w:r>
    </w:p>
    <w:p w:rsidR="0034111C" w:rsidRPr="005A7DC2" w:rsidRDefault="00453341" w:rsidP="00571B87">
      <w:pPr>
        <w:pStyle w:val="Heading1"/>
        <w:rPr>
          <w:lang w:val="en-US" w:eastAsia="zh-CN"/>
        </w:rPr>
      </w:pPr>
      <w:r w:rsidRPr="005A7DC2">
        <w:rPr>
          <w:lang w:val="en-US" w:eastAsia="zh-CN"/>
        </w:rPr>
        <w:lastRenderedPageBreak/>
        <w:t>4</w:t>
      </w:r>
      <w:r w:rsidR="0034111C" w:rsidRPr="005A7DC2">
        <w:rPr>
          <w:lang w:val="en-US" w:eastAsia="zh-CN"/>
        </w:rPr>
        <w:tab/>
      </w:r>
      <w:r w:rsidR="00EE7FA7" w:rsidRPr="005A7DC2">
        <w:rPr>
          <w:lang w:val="en-US" w:eastAsia="zh-CN"/>
        </w:rPr>
        <w:t>Conclusion</w:t>
      </w:r>
    </w:p>
    <w:p w:rsidR="007E4C50" w:rsidRDefault="007E4C50" w:rsidP="00A4033F">
      <w:pPr>
        <w:rPr>
          <w:rFonts w:ascii="Times New Roman" w:eastAsia="SimSun" w:hAnsi="Times New Roman"/>
          <w:b/>
          <w:sz w:val="20"/>
        </w:rPr>
      </w:pPr>
      <w:r>
        <w:rPr>
          <w:rFonts w:ascii="Times New Roman" w:eastAsia="SimSun" w:hAnsi="Times New Roman"/>
          <w:b/>
          <w:sz w:val="20"/>
        </w:rPr>
        <w:t>Proposal 1</w:t>
      </w:r>
      <w:r w:rsidRPr="00325095">
        <w:rPr>
          <w:rFonts w:ascii="Times New Roman" w:eastAsia="SimSun" w:hAnsi="Times New Roman"/>
          <w:b/>
          <w:sz w:val="20"/>
        </w:rPr>
        <w:t xml:space="preserve">: </w:t>
      </w:r>
      <w:r>
        <w:rPr>
          <w:rFonts w:ascii="Times New Roman" w:eastAsia="SimSun" w:hAnsi="Times New Roman"/>
          <w:b/>
          <w:sz w:val="20"/>
        </w:rPr>
        <w:t xml:space="preserve">The IDC indication </w:t>
      </w:r>
      <w:r w:rsidR="00E02786">
        <w:rPr>
          <w:rFonts w:ascii="Times New Roman" w:eastAsia="SimSun" w:hAnsi="Times New Roman"/>
          <w:b/>
          <w:sz w:val="20"/>
        </w:rPr>
        <w:t>prohibition</w:t>
      </w:r>
      <w:r>
        <w:rPr>
          <w:rFonts w:ascii="Times New Roman" w:eastAsia="SimSun" w:hAnsi="Times New Roman"/>
          <w:b/>
          <w:sz w:val="20"/>
        </w:rPr>
        <w:t xml:space="preserve"> mechanism should allow sending several IDC indication messages close to each other to properly handle state transitions and mode changes, but the average number of IDC indication messages should be kept low.</w:t>
      </w:r>
    </w:p>
    <w:p w:rsidR="007E4C50" w:rsidRDefault="007E4C50" w:rsidP="00A4033F">
      <w:pPr>
        <w:rPr>
          <w:rFonts w:ascii="Times New Roman" w:eastAsia="SimSun" w:hAnsi="Times New Roman"/>
          <w:b/>
          <w:sz w:val="20"/>
        </w:rPr>
      </w:pPr>
      <w:r>
        <w:rPr>
          <w:rFonts w:ascii="Times New Roman" w:eastAsia="SimSun" w:hAnsi="Times New Roman"/>
          <w:b/>
          <w:sz w:val="20"/>
        </w:rPr>
        <w:t xml:space="preserve">Proposal 2: The IDC indication </w:t>
      </w:r>
      <w:r w:rsidR="00E02786">
        <w:rPr>
          <w:rFonts w:ascii="Times New Roman" w:eastAsia="SimSun" w:hAnsi="Times New Roman"/>
          <w:b/>
          <w:sz w:val="20"/>
        </w:rPr>
        <w:t>prohibition</w:t>
      </w:r>
      <w:r>
        <w:rPr>
          <w:rFonts w:ascii="Times New Roman" w:eastAsia="SimSun" w:hAnsi="Times New Roman"/>
          <w:b/>
          <w:sz w:val="20"/>
        </w:rPr>
        <w:t xml:space="preserve"> mechanism should be based on a </w:t>
      </w:r>
      <w:r w:rsidR="00E02786">
        <w:rPr>
          <w:rFonts w:ascii="Times New Roman" w:eastAsia="SimSun" w:hAnsi="Times New Roman"/>
          <w:b/>
          <w:sz w:val="20"/>
        </w:rPr>
        <w:t>prohibition</w:t>
      </w:r>
      <w:r>
        <w:rPr>
          <w:rFonts w:ascii="Times New Roman" w:eastAsia="SimSun" w:hAnsi="Times New Roman"/>
          <w:b/>
          <w:sz w:val="20"/>
        </w:rPr>
        <w:t xml:space="preserve"> counter which is incremented when an IDC indication is sent and decremented with a timer-controlled delay. Sending an IDC indication is prohibited when the counter has reached a threshold.</w:t>
      </w:r>
    </w:p>
    <w:p w:rsidR="007E4C50" w:rsidRDefault="007E4C50" w:rsidP="00A4033F">
      <w:pPr>
        <w:rPr>
          <w:rFonts w:ascii="Times New Roman" w:eastAsia="SimSun" w:hAnsi="Times New Roman"/>
          <w:b/>
          <w:sz w:val="20"/>
        </w:rPr>
      </w:pPr>
      <w:r>
        <w:rPr>
          <w:rFonts w:ascii="Times New Roman" w:eastAsia="SimSun" w:hAnsi="Times New Roman"/>
          <w:b/>
          <w:sz w:val="20"/>
        </w:rPr>
        <w:t>Proposal 3: The procedure</w:t>
      </w:r>
      <w:r w:rsidR="00E02786">
        <w:rPr>
          <w:rFonts w:ascii="Times New Roman" w:eastAsia="SimSun" w:hAnsi="Times New Roman"/>
          <w:b/>
          <w:sz w:val="20"/>
        </w:rPr>
        <w:t>s above should be used as the baseline for the IDC prohibition</w:t>
      </w:r>
      <w:r>
        <w:rPr>
          <w:rFonts w:ascii="Times New Roman" w:eastAsia="SimSun" w:hAnsi="Times New Roman"/>
          <w:b/>
          <w:sz w:val="20"/>
        </w:rPr>
        <w:t xml:space="preserve"> mechanism.</w:t>
      </w:r>
    </w:p>
    <w:p w:rsidR="007E4C50" w:rsidRPr="006A14DC" w:rsidRDefault="007E4C50" w:rsidP="00A4033F">
      <w:pPr>
        <w:rPr>
          <w:rFonts w:ascii="Times New Roman" w:eastAsia="SimSun" w:hAnsi="Times New Roman"/>
          <w:b/>
          <w:sz w:val="20"/>
        </w:rPr>
      </w:pPr>
      <w:r>
        <w:rPr>
          <w:rFonts w:ascii="Times New Roman" w:eastAsia="SimSun" w:hAnsi="Times New Roman"/>
          <w:b/>
          <w:sz w:val="20"/>
        </w:rPr>
        <w:t xml:space="preserve">Proposal 4: The IDC indication </w:t>
      </w:r>
      <w:r w:rsidR="00E02786">
        <w:rPr>
          <w:rFonts w:ascii="Times New Roman" w:eastAsia="SimSun" w:hAnsi="Times New Roman"/>
          <w:b/>
          <w:sz w:val="20"/>
        </w:rPr>
        <w:t>prohibition</w:t>
      </w:r>
      <w:r>
        <w:rPr>
          <w:rFonts w:ascii="Times New Roman" w:eastAsia="SimSun" w:hAnsi="Times New Roman"/>
          <w:b/>
          <w:sz w:val="20"/>
        </w:rPr>
        <w:t xml:space="preserve"> counter threshold </w:t>
      </w:r>
      <w:r w:rsidR="00E83FC1">
        <w:rPr>
          <w:rFonts w:ascii="Times New Roman" w:eastAsia="SimSun" w:hAnsi="Times New Roman"/>
          <w:b/>
          <w:sz w:val="20"/>
        </w:rPr>
        <w:t>and the decrement</w:t>
      </w:r>
      <w:r w:rsidR="00652C7F">
        <w:rPr>
          <w:rFonts w:ascii="Times New Roman" w:eastAsia="SimSun" w:hAnsi="Times New Roman"/>
          <w:b/>
          <w:sz w:val="20"/>
        </w:rPr>
        <w:t xml:space="preserve"> timeout should be </w:t>
      </w:r>
      <w:r>
        <w:rPr>
          <w:rFonts w:ascii="Times New Roman" w:eastAsia="SimSun" w:hAnsi="Times New Roman"/>
          <w:b/>
          <w:sz w:val="20"/>
        </w:rPr>
        <w:t xml:space="preserve">configurable, but they </w:t>
      </w:r>
      <w:r w:rsidR="00652C7F">
        <w:rPr>
          <w:rFonts w:ascii="Times New Roman" w:eastAsia="SimSun" w:hAnsi="Times New Roman"/>
          <w:b/>
          <w:sz w:val="20"/>
        </w:rPr>
        <w:t xml:space="preserve">should </w:t>
      </w:r>
      <w:r>
        <w:rPr>
          <w:rFonts w:ascii="Times New Roman" w:eastAsia="SimSun" w:hAnsi="Times New Roman"/>
          <w:b/>
          <w:sz w:val="20"/>
        </w:rPr>
        <w:t xml:space="preserve">have default values and thus the IDC indication </w:t>
      </w:r>
      <w:r w:rsidR="00E02786">
        <w:rPr>
          <w:rFonts w:ascii="Times New Roman" w:eastAsia="SimSun" w:hAnsi="Times New Roman"/>
          <w:b/>
          <w:sz w:val="20"/>
        </w:rPr>
        <w:t>prohibition</w:t>
      </w:r>
      <w:r>
        <w:rPr>
          <w:rFonts w:ascii="Times New Roman" w:eastAsia="SimSun" w:hAnsi="Times New Roman"/>
          <w:b/>
          <w:sz w:val="20"/>
        </w:rPr>
        <w:t xml:space="preserve"> </w:t>
      </w:r>
      <w:r w:rsidR="00652C7F">
        <w:rPr>
          <w:rFonts w:ascii="Times New Roman" w:eastAsia="SimSun" w:hAnsi="Times New Roman"/>
          <w:b/>
          <w:sz w:val="20"/>
        </w:rPr>
        <w:t>mechanism could</w:t>
      </w:r>
      <w:r>
        <w:rPr>
          <w:rFonts w:ascii="Times New Roman" w:eastAsia="SimSun" w:hAnsi="Times New Roman"/>
          <w:b/>
          <w:sz w:val="20"/>
        </w:rPr>
        <w:t xml:space="preserve"> be used also without configuration by the eNB.</w:t>
      </w:r>
    </w:p>
    <w:p w:rsidR="0034111C" w:rsidRPr="005A7DC2" w:rsidRDefault="0034111C">
      <w:pPr>
        <w:pStyle w:val="Heading1"/>
        <w:rPr>
          <w:lang w:val="en-US"/>
        </w:rPr>
      </w:pPr>
      <w:r w:rsidRPr="005A7DC2">
        <w:rPr>
          <w:lang w:val="en-US"/>
        </w:rPr>
        <w:t>References</w:t>
      </w:r>
    </w:p>
    <w:p w:rsidR="00CA4B21" w:rsidRPr="00CA4B21" w:rsidRDefault="00CA4B21" w:rsidP="005C1395">
      <w:pPr>
        <w:rPr>
          <w:rFonts w:ascii="Times New Roman" w:eastAsia="SimSun" w:hAnsi="Times New Roman"/>
          <w:i/>
          <w:sz w:val="20"/>
        </w:rPr>
      </w:pPr>
      <w:r>
        <w:rPr>
          <w:rFonts w:ascii="Times New Roman" w:eastAsia="SimSun" w:hAnsi="Times New Roman"/>
          <w:sz w:val="20"/>
        </w:rPr>
        <w:t>[1</w:t>
      </w:r>
      <w:r w:rsidR="005C1395">
        <w:rPr>
          <w:rFonts w:ascii="Times New Roman" w:eastAsia="SimSun" w:hAnsi="Times New Roman"/>
          <w:sz w:val="20"/>
        </w:rPr>
        <w:t>]</w:t>
      </w:r>
      <w:r w:rsidR="005C1395">
        <w:rPr>
          <w:rFonts w:ascii="Times New Roman" w:eastAsia="SimSun" w:hAnsi="Times New Roman"/>
          <w:sz w:val="20"/>
        </w:rPr>
        <w:tab/>
        <w:t xml:space="preserve">TR 36.816, v11.2.0, </w:t>
      </w:r>
      <w:r w:rsidR="005C1395" w:rsidRPr="006D377D">
        <w:rPr>
          <w:rFonts w:ascii="Times New Roman" w:eastAsia="SimSun" w:hAnsi="Times New Roman"/>
          <w:i/>
          <w:sz w:val="20"/>
        </w:rPr>
        <w:t xml:space="preserve">Study on </w:t>
      </w:r>
      <w:proofErr w:type="spellStart"/>
      <w:r w:rsidR="005C1395" w:rsidRPr="006D377D">
        <w:rPr>
          <w:rFonts w:ascii="Times New Roman" w:eastAsia="SimSun" w:hAnsi="Times New Roman"/>
          <w:i/>
          <w:sz w:val="20"/>
        </w:rPr>
        <w:t>signalling</w:t>
      </w:r>
      <w:proofErr w:type="spellEnd"/>
      <w:r w:rsidR="005C1395" w:rsidRPr="006D377D">
        <w:rPr>
          <w:rFonts w:ascii="Times New Roman" w:eastAsia="SimSun" w:hAnsi="Times New Roman"/>
          <w:i/>
          <w:sz w:val="20"/>
        </w:rPr>
        <w:t xml:space="preserve"> and procedure for interference avoidance for in-device coexistence (Release 11)</w:t>
      </w:r>
    </w:p>
    <w:p w:rsidR="000070D2" w:rsidRDefault="000070D2">
      <w:pPr>
        <w:rPr>
          <w:rFonts w:ascii="Times New Roman" w:eastAsia="SimSun" w:hAnsi="Times New Roman"/>
          <w:sz w:val="20"/>
        </w:rPr>
      </w:pPr>
      <w:r>
        <w:rPr>
          <w:rFonts w:ascii="Times New Roman" w:eastAsia="SimSun" w:hAnsi="Times New Roman"/>
          <w:sz w:val="20"/>
        </w:rPr>
        <w:t>[2]</w:t>
      </w:r>
      <w:r>
        <w:rPr>
          <w:rFonts w:ascii="Times New Roman" w:eastAsia="SimSun" w:hAnsi="Times New Roman"/>
          <w:sz w:val="20"/>
        </w:rPr>
        <w:tab/>
        <w:t xml:space="preserve">R2-120226, </w:t>
      </w:r>
      <w:r w:rsidRPr="000070D2">
        <w:rPr>
          <w:rFonts w:ascii="Times New Roman" w:eastAsia="SimSun" w:hAnsi="Times New Roman"/>
          <w:i/>
          <w:sz w:val="20"/>
        </w:rPr>
        <w:t>Output of Email Discussion on IDC Trigger,</w:t>
      </w:r>
      <w:r>
        <w:rPr>
          <w:rFonts w:ascii="Times New Roman" w:eastAsia="SimSun" w:hAnsi="Times New Roman"/>
          <w:sz w:val="20"/>
        </w:rPr>
        <w:t xml:space="preserve"> </w:t>
      </w:r>
      <w:proofErr w:type="spellStart"/>
      <w:r w:rsidRPr="000070D2">
        <w:rPr>
          <w:rFonts w:ascii="Times New Roman" w:eastAsia="SimSun" w:hAnsi="Times New Roman"/>
          <w:sz w:val="20"/>
        </w:rPr>
        <w:t>MediaTek</w:t>
      </w:r>
      <w:proofErr w:type="spellEnd"/>
    </w:p>
    <w:p w:rsidR="00722F11" w:rsidRDefault="000070D2">
      <w:pPr>
        <w:rPr>
          <w:rFonts w:ascii="Times New Roman" w:eastAsia="SimSun" w:hAnsi="Times New Roman"/>
          <w:sz w:val="20"/>
        </w:rPr>
      </w:pPr>
      <w:r>
        <w:rPr>
          <w:rFonts w:ascii="Times New Roman" w:eastAsia="SimSun" w:hAnsi="Times New Roman"/>
          <w:sz w:val="20"/>
        </w:rPr>
        <w:t>[3</w:t>
      </w:r>
      <w:r w:rsidR="00CA4B21">
        <w:rPr>
          <w:rFonts w:ascii="Times New Roman" w:eastAsia="SimSun" w:hAnsi="Times New Roman"/>
          <w:sz w:val="20"/>
        </w:rPr>
        <w:t>]</w:t>
      </w:r>
      <w:r w:rsidR="00CA4B21">
        <w:rPr>
          <w:rFonts w:ascii="Times New Roman" w:eastAsia="SimSun" w:hAnsi="Times New Roman"/>
          <w:sz w:val="20"/>
        </w:rPr>
        <w:tab/>
        <w:t>R2-</w:t>
      </w:r>
      <w:r w:rsidR="00681850">
        <w:rPr>
          <w:rFonts w:ascii="Times New Roman" w:eastAsia="SimSun" w:hAnsi="Times New Roman"/>
          <w:sz w:val="20"/>
        </w:rPr>
        <w:t xml:space="preserve">121645, </w:t>
      </w:r>
      <w:r w:rsidR="00681850" w:rsidRPr="00681850">
        <w:rPr>
          <w:rFonts w:ascii="Times New Roman" w:eastAsia="SimSun" w:hAnsi="Times New Roman"/>
          <w:i/>
          <w:sz w:val="20"/>
        </w:rPr>
        <w:t>Measurements and triggers for IDC indication,</w:t>
      </w:r>
      <w:r w:rsidR="00681850">
        <w:rPr>
          <w:rFonts w:ascii="Times New Roman" w:eastAsia="SimSun" w:hAnsi="Times New Roman"/>
          <w:sz w:val="20"/>
        </w:rPr>
        <w:t xml:space="preserve"> </w:t>
      </w:r>
      <w:r w:rsidR="00681850" w:rsidRPr="00681850">
        <w:rPr>
          <w:rFonts w:ascii="Times New Roman" w:eastAsia="SimSun" w:hAnsi="Times New Roman"/>
          <w:sz w:val="20"/>
        </w:rPr>
        <w:t>Ericsson, ST-Ericsson</w:t>
      </w:r>
    </w:p>
    <w:p w:rsidR="00427E8F" w:rsidRDefault="000070D2">
      <w:pPr>
        <w:rPr>
          <w:rFonts w:ascii="Times New Roman" w:eastAsia="SimSun" w:hAnsi="Times New Roman"/>
          <w:sz w:val="20"/>
        </w:rPr>
      </w:pPr>
      <w:r>
        <w:rPr>
          <w:rFonts w:ascii="Times New Roman" w:eastAsia="SimSun" w:hAnsi="Times New Roman"/>
          <w:sz w:val="20"/>
        </w:rPr>
        <w:t>[4</w:t>
      </w:r>
      <w:r w:rsidR="00FD0C0D">
        <w:rPr>
          <w:rFonts w:ascii="Times New Roman" w:eastAsia="SimSun" w:hAnsi="Times New Roman"/>
          <w:sz w:val="20"/>
        </w:rPr>
        <w:t>]</w:t>
      </w:r>
      <w:r w:rsidR="00FD0C0D">
        <w:rPr>
          <w:rFonts w:ascii="Times New Roman" w:eastAsia="SimSun" w:hAnsi="Times New Roman"/>
          <w:sz w:val="20"/>
        </w:rPr>
        <w:tab/>
        <w:t>R2-</w:t>
      </w:r>
      <w:r w:rsidR="00427E8F">
        <w:rPr>
          <w:rFonts w:ascii="Times New Roman" w:eastAsia="SimSun" w:hAnsi="Times New Roman"/>
          <w:sz w:val="20"/>
        </w:rPr>
        <w:t xml:space="preserve">121092, </w:t>
      </w:r>
      <w:r w:rsidR="00427E8F" w:rsidRPr="00427E8F">
        <w:rPr>
          <w:rFonts w:ascii="Times New Roman" w:eastAsia="SimSun" w:hAnsi="Times New Roman"/>
          <w:i/>
          <w:sz w:val="20"/>
        </w:rPr>
        <w:t xml:space="preserve">IDC </w:t>
      </w:r>
      <w:proofErr w:type="spellStart"/>
      <w:r w:rsidR="00427E8F" w:rsidRPr="00427E8F">
        <w:rPr>
          <w:rFonts w:ascii="Times New Roman" w:eastAsia="SimSun" w:hAnsi="Times New Roman"/>
          <w:i/>
          <w:sz w:val="20"/>
        </w:rPr>
        <w:t>Signalling</w:t>
      </w:r>
      <w:proofErr w:type="spellEnd"/>
      <w:r w:rsidR="00427E8F" w:rsidRPr="00427E8F">
        <w:rPr>
          <w:rFonts w:ascii="Times New Roman" w:eastAsia="SimSun" w:hAnsi="Times New Roman"/>
          <w:i/>
          <w:sz w:val="20"/>
        </w:rPr>
        <w:t xml:space="preserve"> Procedure,</w:t>
      </w:r>
      <w:r w:rsidR="00427E8F">
        <w:rPr>
          <w:rFonts w:ascii="Times New Roman" w:eastAsia="SimSun" w:hAnsi="Times New Roman"/>
          <w:sz w:val="20"/>
        </w:rPr>
        <w:t xml:space="preserve"> </w:t>
      </w:r>
      <w:r w:rsidR="00427E8F" w:rsidRPr="00427E8F">
        <w:rPr>
          <w:rFonts w:ascii="Times New Roman" w:eastAsia="SimSun" w:hAnsi="Times New Roman"/>
          <w:sz w:val="20"/>
        </w:rPr>
        <w:t>Nokia Siemens Networks, Nokia Corporation</w:t>
      </w:r>
    </w:p>
    <w:p w:rsidR="00FD0C0D" w:rsidRDefault="000070D2">
      <w:pPr>
        <w:rPr>
          <w:rFonts w:ascii="Times New Roman" w:eastAsia="SimSun" w:hAnsi="Times New Roman"/>
          <w:sz w:val="20"/>
        </w:rPr>
      </w:pPr>
      <w:r>
        <w:rPr>
          <w:rFonts w:ascii="Times New Roman" w:eastAsia="SimSun" w:hAnsi="Times New Roman"/>
          <w:sz w:val="20"/>
        </w:rPr>
        <w:t>[5</w:t>
      </w:r>
      <w:r w:rsidR="00FD0C0D">
        <w:rPr>
          <w:rFonts w:ascii="Times New Roman" w:eastAsia="SimSun" w:hAnsi="Times New Roman"/>
          <w:sz w:val="20"/>
        </w:rPr>
        <w:t xml:space="preserve">] R2-121310, </w:t>
      </w:r>
      <w:r w:rsidR="00FD0C0D" w:rsidRPr="00FD0C0D">
        <w:rPr>
          <w:rFonts w:ascii="Times New Roman" w:eastAsia="SimSun" w:hAnsi="Times New Roman"/>
          <w:i/>
          <w:sz w:val="20"/>
        </w:rPr>
        <w:t>IDC trigger procedure,</w:t>
      </w:r>
      <w:r w:rsidR="00FD0C0D">
        <w:rPr>
          <w:rFonts w:ascii="Times New Roman" w:eastAsia="SimSun" w:hAnsi="Times New Roman"/>
          <w:sz w:val="20"/>
        </w:rPr>
        <w:t xml:space="preserve"> </w:t>
      </w:r>
      <w:proofErr w:type="spellStart"/>
      <w:r w:rsidR="00FD0C0D" w:rsidRPr="00FD0C0D">
        <w:rPr>
          <w:rFonts w:ascii="Times New Roman" w:eastAsia="SimSun" w:hAnsi="Times New Roman"/>
          <w:sz w:val="20"/>
        </w:rPr>
        <w:t>Pantech</w:t>
      </w:r>
      <w:proofErr w:type="spellEnd"/>
    </w:p>
    <w:p w:rsidR="00A81A8E" w:rsidRPr="00AF3960" w:rsidRDefault="00A81A8E">
      <w:pPr>
        <w:rPr>
          <w:rFonts w:ascii="Times New Roman" w:eastAsia="SimSun" w:hAnsi="Times New Roman"/>
          <w:sz w:val="20"/>
        </w:rPr>
      </w:pPr>
      <w:r>
        <w:rPr>
          <w:rFonts w:ascii="Times New Roman" w:eastAsia="SimSun" w:hAnsi="Times New Roman"/>
          <w:sz w:val="20"/>
        </w:rPr>
        <w:t>[6]</w:t>
      </w:r>
      <w:r>
        <w:rPr>
          <w:rFonts w:ascii="Times New Roman" w:eastAsia="SimSun" w:hAnsi="Times New Roman"/>
          <w:sz w:val="20"/>
        </w:rPr>
        <w:tab/>
        <w:t xml:space="preserve">R2-121573, </w:t>
      </w:r>
      <w:r w:rsidRPr="00A81A8E">
        <w:rPr>
          <w:rFonts w:ascii="Times New Roman" w:eastAsia="SimSun" w:hAnsi="Times New Roman"/>
          <w:i/>
          <w:sz w:val="20"/>
        </w:rPr>
        <w:t>IDC indication configuration and reporting,</w:t>
      </w:r>
      <w:r>
        <w:rPr>
          <w:rFonts w:ascii="Times New Roman" w:eastAsia="SimSun" w:hAnsi="Times New Roman"/>
          <w:sz w:val="20"/>
        </w:rPr>
        <w:t xml:space="preserve"> </w:t>
      </w:r>
      <w:r w:rsidRPr="00A81A8E">
        <w:rPr>
          <w:rFonts w:ascii="Times New Roman" w:eastAsia="SimSun" w:hAnsi="Times New Roman"/>
          <w:sz w:val="20"/>
        </w:rPr>
        <w:t>NEC Corporation</w:t>
      </w:r>
    </w:p>
    <w:sectPr w:rsidR="00A81A8E" w:rsidRPr="00AF396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AC0" w:rsidRDefault="005A4AC0">
      <w:r>
        <w:separator/>
      </w:r>
    </w:p>
  </w:endnote>
  <w:endnote w:type="continuationSeparator" w:id="0">
    <w:p w:rsidR="005A4AC0" w:rsidRDefault="005A4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AC0" w:rsidRDefault="005A4AC0">
      <w:r>
        <w:separator/>
      </w:r>
    </w:p>
  </w:footnote>
  <w:footnote w:type="continuationSeparator" w:id="0">
    <w:p w:rsidR="005A4AC0" w:rsidRDefault="005A4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000000D"/>
    <w:multiLevelType w:val="multilevel"/>
    <w:tmpl w:val="0000000D"/>
    <w:lvl w:ilvl="0">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D87E0B"/>
    <w:multiLevelType w:val="singleLevel"/>
    <w:tmpl w:val="0C09000F"/>
    <w:lvl w:ilvl="0">
      <w:start w:val="1"/>
      <w:numFmt w:val="decimal"/>
      <w:lvlText w:val="%1."/>
      <w:lvlJc w:val="left"/>
      <w:pPr>
        <w:tabs>
          <w:tab w:val="num" w:pos="360"/>
        </w:tabs>
        <w:ind w:left="360" w:hanging="360"/>
      </w:pPr>
    </w:lvl>
  </w:abstractNum>
  <w:abstractNum w:abstractNumId="4">
    <w:nsid w:val="140538C9"/>
    <w:multiLevelType w:val="hybridMultilevel"/>
    <w:tmpl w:val="5F40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593449"/>
    <w:multiLevelType w:val="hybridMultilevel"/>
    <w:tmpl w:val="06149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nsid w:val="1BD44BAF"/>
    <w:multiLevelType w:val="hybridMultilevel"/>
    <w:tmpl w:val="54C0D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BA7C12"/>
    <w:multiLevelType w:val="hybridMultilevel"/>
    <w:tmpl w:val="A3E4CFE8"/>
    <w:lvl w:ilvl="0" w:tplc="951CC492">
      <w:start w:val="1"/>
      <w:numFmt w:val="bullet"/>
      <w:lvlText w:val=""/>
      <w:lvlJc w:val="left"/>
      <w:pPr>
        <w:tabs>
          <w:tab w:val="num" w:pos="720"/>
        </w:tabs>
        <w:ind w:left="720" w:hanging="360"/>
      </w:pPr>
      <w:rPr>
        <w:rFonts w:ascii="Wingdings" w:hAnsi="Wingdings" w:hint="default"/>
      </w:rPr>
    </w:lvl>
    <w:lvl w:ilvl="1" w:tplc="A09AD45C" w:tentative="1">
      <w:start w:val="1"/>
      <w:numFmt w:val="bullet"/>
      <w:lvlText w:val=""/>
      <w:lvlJc w:val="left"/>
      <w:pPr>
        <w:tabs>
          <w:tab w:val="num" w:pos="1440"/>
        </w:tabs>
        <w:ind w:left="1440" w:hanging="360"/>
      </w:pPr>
      <w:rPr>
        <w:rFonts w:ascii="Wingdings" w:hAnsi="Wingdings" w:hint="default"/>
      </w:rPr>
    </w:lvl>
    <w:lvl w:ilvl="2" w:tplc="5E50A40C" w:tentative="1">
      <w:start w:val="1"/>
      <w:numFmt w:val="bullet"/>
      <w:lvlText w:val=""/>
      <w:lvlJc w:val="left"/>
      <w:pPr>
        <w:tabs>
          <w:tab w:val="num" w:pos="2160"/>
        </w:tabs>
        <w:ind w:left="2160" w:hanging="360"/>
      </w:pPr>
      <w:rPr>
        <w:rFonts w:ascii="Wingdings" w:hAnsi="Wingdings" w:hint="default"/>
      </w:rPr>
    </w:lvl>
    <w:lvl w:ilvl="3" w:tplc="0A6E946C" w:tentative="1">
      <w:start w:val="1"/>
      <w:numFmt w:val="bullet"/>
      <w:lvlText w:val=""/>
      <w:lvlJc w:val="left"/>
      <w:pPr>
        <w:tabs>
          <w:tab w:val="num" w:pos="2880"/>
        </w:tabs>
        <w:ind w:left="2880" w:hanging="360"/>
      </w:pPr>
      <w:rPr>
        <w:rFonts w:ascii="Wingdings" w:hAnsi="Wingdings" w:hint="default"/>
      </w:rPr>
    </w:lvl>
    <w:lvl w:ilvl="4" w:tplc="588EC652" w:tentative="1">
      <w:start w:val="1"/>
      <w:numFmt w:val="bullet"/>
      <w:lvlText w:val=""/>
      <w:lvlJc w:val="left"/>
      <w:pPr>
        <w:tabs>
          <w:tab w:val="num" w:pos="3600"/>
        </w:tabs>
        <w:ind w:left="3600" w:hanging="360"/>
      </w:pPr>
      <w:rPr>
        <w:rFonts w:ascii="Wingdings" w:hAnsi="Wingdings" w:hint="default"/>
      </w:rPr>
    </w:lvl>
    <w:lvl w:ilvl="5" w:tplc="F4C4B298" w:tentative="1">
      <w:start w:val="1"/>
      <w:numFmt w:val="bullet"/>
      <w:lvlText w:val=""/>
      <w:lvlJc w:val="left"/>
      <w:pPr>
        <w:tabs>
          <w:tab w:val="num" w:pos="4320"/>
        </w:tabs>
        <w:ind w:left="4320" w:hanging="360"/>
      </w:pPr>
      <w:rPr>
        <w:rFonts w:ascii="Wingdings" w:hAnsi="Wingdings" w:hint="default"/>
      </w:rPr>
    </w:lvl>
    <w:lvl w:ilvl="6" w:tplc="EE5E43B6" w:tentative="1">
      <w:start w:val="1"/>
      <w:numFmt w:val="bullet"/>
      <w:lvlText w:val=""/>
      <w:lvlJc w:val="left"/>
      <w:pPr>
        <w:tabs>
          <w:tab w:val="num" w:pos="5040"/>
        </w:tabs>
        <w:ind w:left="5040" w:hanging="360"/>
      </w:pPr>
      <w:rPr>
        <w:rFonts w:ascii="Wingdings" w:hAnsi="Wingdings" w:hint="default"/>
      </w:rPr>
    </w:lvl>
    <w:lvl w:ilvl="7" w:tplc="0CB029C8" w:tentative="1">
      <w:start w:val="1"/>
      <w:numFmt w:val="bullet"/>
      <w:lvlText w:val=""/>
      <w:lvlJc w:val="left"/>
      <w:pPr>
        <w:tabs>
          <w:tab w:val="num" w:pos="5760"/>
        </w:tabs>
        <w:ind w:left="5760" w:hanging="360"/>
      </w:pPr>
      <w:rPr>
        <w:rFonts w:ascii="Wingdings" w:hAnsi="Wingdings" w:hint="default"/>
      </w:rPr>
    </w:lvl>
    <w:lvl w:ilvl="8" w:tplc="5BAAF03C" w:tentative="1">
      <w:start w:val="1"/>
      <w:numFmt w:val="bullet"/>
      <w:lvlText w:val=""/>
      <w:lvlJc w:val="left"/>
      <w:pPr>
        <w:tabs>
          <w:tab w:val="num" w:pos="6480"/>
        </w:tabs>
        <w:ind w:left="6480" w:hanging="360"/>
      </w:pPr>
      <w:rPr>
        <w:rFonts w:ascii="Wingdings" w:hAnsi="Wingdings" w:hint="default"/>
      </w:rPr>
    </w:lvl>
  </w:abstractNum>
  <w:abstractNum w:abstractNumId="10">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88C2E9F"/>
    <w:multiLevelType w:val="multilevel"/>
    <w:tmpl w:val="1C5A2ECA"/>
    <w:lvl w:ilvl="0">
      <w:start w:val="1"/>
      <w:numFmt w:val="decimal"/>
      <w:lvlText w:val="Alternative %1:"/>
      <w:lvlJc w:val="left"/>
      <w:pPr>
        <w:tabs>
          <w:tab w:val="num" w:pos="144"/>
        </w:tabs>
        <w:ind w:left="360" w:hanging="360"/>
      </w:pPr>
      <w:rPr>
        <w:rFonts w:ascii="Times New Roman" w:hAnsi="Times New Roman" w:cs="Times New Roman" w:hint="default"/>
        <w:b w:val="0"/>
        <w:i w:val="0"/>
        <w:sz w:val="20"/>
        <w:szCs w:val="22"/>
        <w:u w:val="single"/>
      </w:rPr>
    </w:lvl>
    <w:lvl w:ilvl="1">
      <w:start w:val="1"/>
      <w:numFmt w:val="lowerLetter"/>
      <w:lvlText w:val="Alternative %1.%2:"/>
      <w:lvlJc w:val="left"/>
      <w:pPr>
        <w:tabs>
          <w:tab w:val="num" w:pos="1440"/>
        </w:tabs>
        <w:ind w:left="1080" w:hanging="360"/>
      </w:pPr>
      <w:rPr>
        <w:rFonts w:ascii="Times New Roman" w:hAnsi="Times New Roman" w:cs="Times New Roman" w:hint="default"/>
        <w:b w:val="0"/>
        <w:i w:val="0"/>
        <w:sz w:val="20"/>
        <w:u w:val="single"/>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3">
    <w:nsid w:val="29C1099C"/>
    <w:multiLevelType w:val="hybridMultilevel"/>
    <w:tmpl w:val="9BF8E75A"/>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42164A"/>
    <w:multiLevelType w:val="singleLevel"/>
    <w:tmpl w:val="96665D84"/>
    <w:lvl w:ilvl="0">
      <w:start w:val="1"/>
      <w:numFmt w:val="decimal"/>
      <w:lvlText w:val="%1)"/>
      <w:legacy w:legacy="1" w:legacySpace="0" w:legacyIndent="283"/>
      <w:lvlJc w:val="left"/>
      <w:pPr>
        <w:ind w:left="850" w:hanging="283"/>
      </w:pPr>
    </w:lvl>
  </w:abstractNum>
  <w:abstractNum w:abstractNumId="17">
    <w:nsid w:val="328963BB"/>
    <w:multiLevelType w:val="hybridMultilevel"/>
    <w:tmpl w:val="30EE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BF055E"/>
    <w:multiLevelType w:val="singleLevel"/>
    <w:tmpl w:val="96665D84"/>
    <w:lvl w:ilvl="0">
      <w:start w:val="1"/>
      <w:numFmt w:val="decimal"/>
      <w:lvlText w:val="%1)"/>
      <w:legacy w:legacy="1" w:legacySpace="0" w:legacyIndent="283"/>
      <w:lvlJc w:val="left"/>
      <w:pPr>
        <w:ind w:left="850" w:hanging="283"/>
      </w:pPr>
    </w:lvl>
  </w:abstractNum>
  <w:abstractNum w:abstractNumId="21">
    <w:nsid w:val="3B9A3C2A"/>
    <w:multiLevelType w:val="singleLevel"/>
    <w:tmpl w:val="96665D84"/>
    <w:lvl w:ilvl="0">
      <w:start w:val="1"/>
      <w:numFmt w:val="decimal"/>
      <w:lvlText w:val="%1)"/>
      <w:legacy w:legacy="1" w:legacySpace="0" w:legacyIndent="283"/>
      <w:lvlJc w:val="left"/>
      <w:pPr>
        <w:ind w:left="850" w:hanging="283"/>
      </w:pPr>
    </w:lvl>
  </w:abstractNum>
  <w:abstractNum w:abstractNumId="22">
    <w:nsid w:val="3D4252BF"/>
    <w:multiLevelType w:val="hybridMultilevel"/>
    <w:tmpl w:val="08AE7D22"/>
    <w:lvl w:ilvl="0" w:tplc="F2704E2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EBD0FEF"/>
    <w:multiLevelType w:val="hybridMultilevel"/>
    <w:tmpl w:val="2DDA6174"/>
    <w:lvl w:ilvl="0" w:tplc="04090001">
      <w:start w:val="1"/>
      <w:numFmt w:val="bullet"/>
      <w:lvlText w:val=""/>
      <w:lvlJc w:val="left"/>
      <w:pPr>
        <w:ind w:left="1077" w:hanging="360"/>
      </w:pPr>
      <w:rPr>
        <w:rFonts w:ascii="Symbol" w:hAnsi="Symbol" w:hint="default"/>
      </w:r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4">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00E08AA"/>
    <w:multiLevelType w:val="hybridMultilevel"/>
    <w:tmpl w:val="40FA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435FFC"/>
    <w:multiLevelType w:val="hybridMultilevel"/>
    <w:tmpl w:val="4448F30A"/>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31C53BC"/>
    <w:multiLevelType w:val="singleLevel"/>
    <w:tmpl w:val="0C09000F"/>
    <w:lvl w:ilvl="0">
      <w:start w:val="1"/>
      <w:numFmt w:val="decimal"/>
      <w:lvlText w:val="%1."/>
      <w:lvlJc w:val="left"/>
      <w:pPr>
        <w:tabs>
          <w:tab w:val="num" w:pos="360"/>
        </w:tabs>
        <w:ind w:left="360" w:hanging="360"/>
      </w:pPr>
    </w:lvl>
  </w:abstractNum>
  <w:abstractNum w:abstractNumId="29">
    <w:nsid w:val="443D2AA8"/>
    <w:multiLevelType w:val="hybridMultilevel"/>
    <w:tmpl w:val="448AC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30002B"/>
    <w:multiLevelType w:val="hybridMultilevel"/>
    <w:tmpl w:val="32D21DB0"/>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1">
    <w:nsid w:val="45BA30CA"/>
    <w:multiLevelType w:val="hybridMultilevel"/>
    <w:tmpl w:val="BA9CA8E0"/>
    <w:lvl w:ilvl="0" w:tplc="04090001">
      <w:start w:val="1"/>
      <w:numFmt w:val="bullet"/>
      <w:lvlText w:val=""/>
      <w:lvlJc w:val="left"/>
      <w:pPr>
        <w:ind w:left="1080" w:hanging="360"/>
      </w:pPr>
      <w:rPr>
        <w:rFonts w:ascii="Symbol" w:hAnsi="Symbol" w:hint="default"/>
      </w:rPr>
    </w:lvl>
    <w:lvl w:ilvl="1" w:tplc="04090017">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46597768"/>
    <w:multiLevelType w:val="hybridMultilevel"/>
    <w:tmpl w:val="4DA2D2FE"/>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3">
    <w:nsid w:val="47735013"/>
    <w:multiLevelType w:val="singleLevel"/>
    <w:tmpl w:val="96665D84"/>
    <w:lvl w:ilvl="0">
      <w:start w:val="1"/>
      <w:numFmt w:val="decimal"/>
      <w:lvlText w:val="%1)"/>
      <w:legacy w:legacy="1" w:legacySpace="0" w:legacyIndent="283"/>
      <w:lvlJc w:val="left"/>
      <w:pPr>
        <w:ind w:left="850" w:hanging="283"/>
      </w:pPr>
    </w:lvl>
  </w:abstractNum>
  <w:abstractNum w:abstractNumId="34">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4C54A5D"/>
    <w:multiLevelType w:val="hybridMultilevel"/>
    <w:tmpl w:val="1932DEE4"/>
    <w:lvl w:ilvl="0" w:tplc="0409000F">
      <w:start w:val="1"/>
      <w:numFmt w:val="decimal"/>
      <w:lvlText w:val="%1."/>
      <w:lvlJc w:val="left"/>
      <w:pPr>
        <w:ind w:left="1077" w:hanging="360"/>
      </w:p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7">
    <w:nsid w:val="54E81BA3"/>
    <w:multiLevelType w:val="hybridMultilevel"/>
    <w:tmpl w:val="030AF06C"/>
    <w:lvl w:ilvl="0" w:tplc="0F9897E6">
      <w:start w:val="1"/>
      <w:numFmt w:val="bullet"/>
      <w:lvlText w:val=""/>
      <w:lvlJc w:val="left"/>
      <w:pPr>
        <w:tabs>
          <w:tab w:val="num" w:pos="720"/>
        </w:tabs>
        <w:ind w:left="720" w:hanging="360"/>
      </w:pPr>
      <w:rPr>
        <w:rFonts w:ascii="Wingdings" w:hAnsi="Wingdings"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8">
    <w:nsid w:val="573F6689"/>
    <w:multiLevelType w:val="hybridMultilevel"/>
    <w:tmpl w:val="BDB0C452"/>
    <w:lvl w:ilvl="0" w:tplc="0409000F">
      <w:start w:val="1"/>
      <w:numFmt w:val="decimal"/>
      <w:lvlText w:val="%1."/>
      <w:lvlJc w:val="left"/>
      <w:pPr>
        <w:ind w:left="1077" w:hanging="360"/>
      </w:p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9">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3947649"/>
    <w:multiLevelType w:val="hybridMultilevel"/>
    <w:tmpl w:val="4768BAD6"/>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42">
    <w:nsid w:val="6D563D97"/>
    <w:multiLevelType w:val="hybridMultilevel"/>
    <w:tmpl w:val="30EE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42A327E"/>
    <w:multiLevelType w:val="hybridMultilevel"/>
    <w:tmpl w:val="ADB0B3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76020F3F"/>
    <w:multiLevelType w:val="hybridMultilevel"/>
    <w:tmpl w:val="F7866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C156D8"/>
    <w:multiLevelType w:val="hybridMultilevel"/>
    <w:tmpl w:val="11F09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ECE743C"/>
    <w:multiLevelType w:val="hybridMultilevel"/>
    <w:tmpl w:val="C06A222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8"/>
  </w:num>
  <w:num w:numId="2">
    <w:abstractNumId w:val="27"/>
  </w:num>
  <w:num w:numId="3">
    <w:abstractNumId w:val="24"/>
  </w:num>
  <w:num w:numId="4">
    <w:abstractNumId w:val="15"/>
  </w:num>
  <w:num w:numId="5">
    <w:abstractNumId w:val="35"/>
  </w:num>
  <w:num w:numId="6">
    <w:abstractNumId w:val="11"/>
  </w:num>
  <w:num w:numId="7">
    <w:abstractNumId w:val="34"/>
  </w:num>
  <w:num w:numId="8">
    <w:abstractNumId w:val="2"/>
  </w:num>
  <w:num w:numId="9">
    <w:abstractNumId w:val="46"/>
  </w:num>
  <w:num w:numId="10">
    <w:abstractNumId w:val="5"/>
  </w:num>
  <w:num w:numId="11">
    <w:abstractNumId w:val="14"/>
  </w:num>
  <w:num w:numId="12">
    <w:abstractNumId w:val="19"/>
  </w:num>
  <w:num w:numId="13">
    <w:abstractNumId w:val="21"/>
  </w:num>
  <w:num w:numId="14">
    <w:abstractNumId w:val="39"/>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20"/>
  </w:num>
  <w:num w:numId="17">
    <w:abstractNumId w:val="16"/>
  </w:num>
  <w:num w:numId="18">
    <w:abstractNumId w:val="43"/>
  </w:num>
  <w:num w:numId="19">
    <w:abstractNumId w:val="33"/>
  </w:num>
  <w:num w:numId="20">
    <w:abstractNumId w:val="28"/>
  </w:num>
  <w:num w:numId="21">
    <w:abstractNumId w:val="3"/>
  </w:num>
  <w:num w:numId="22">
    <w:abstractNumId w:val="7"/>
  </w:num>
  <w:num w:numId="23">
    <w:abstractNumId w:val="40"/>
  </w:num>
  <w:num w:numId="24">
    <w:abstractNumId w:val="10"/>
  </w:num>
  <w:num w:numId="25">
    <w:abstractNumId w:val="9"/>
  </w:num>
  <w:num w:numId="26">
    <w:abstractNumId w:val="37"/>
  </w:num>
  <w:num w:numId="27">
    <w:abstractNumId w:val="32"/>
  </w:num>
  <w:num w:numId="28">
    <w:abstractNumId w:val="30"/>
  </w:num>
  <w:num w:numId="29">
    <w:abstractNumId w:val="41"/>
  </w:num>
  <w:num w:numId="30">
    <w:abstractNumId w:val="12"/>
  </w:num>
  <w:num w:numId="31">
    <w:abstractNumId w:val="42"/>
  </w:num>
  <w:num w:numId="32">
    <w:abstractNumId w:val="17"/>
  </w:num>
  <w:num w:numId="33">
    <w:abstractNumId w:val="8"/>
  </w:num>
  <w:num w:numId="34">
    <w:abstractNumId w:val="44"/>
  </w:num>
  <w:num w:numId="35">
    <w:abstractNumId w:val="6"/>
  </w:num>
  <w:num w:numId="36">
    <w:abstractNumId w:val="1"/>
  </w:num>
  <w:num w:numId="37">
    <w:abstractNumId w:val="4"/>
  </w:num>
  <w:num w:numId="38">
    <w:abstractNumId w:val="26"/>
  </w:num>
  <w:num w:numId="39">
    <w:abstractNumId w:val="47"/>
  </w:num>
  <w:num w:numId="40">
    <w:abstractNumId w:val="36"/>
  </w:num>
  <w:num w:numId="41">
    <w:abstractNumId w:val="38"/>
  </w:num>
  <w:num w:numId="42">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23"/>
  </w:num>
  <w:num w:numId="46">
    <w:abstractNumId w:val="25"/>
  </w:num>
  <w:num w:numId="47">
    <w:abstractNumId w:val="29"/>
  </w:num>
  <w:num w:numId="48">
    <w:abstractNumId w:val="45"/>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DE1"/>
    <w:rsid w:val="000026E1"/>
    <w:rsid w:val="00002B3C"/>
    <w:rsid w:val="00003221"/>
    <w:rsid w:val="0000566F"/>
    <w:rsid w:val="000062EC"/>
    <w:rsid w:val="000070D2"/>
    <w:rsid w:val="000074C4"/>
    <w:rsid w:val="00011E26"/>
    <w:rsid w:val="00012B6B"/>
    <w:rsid w:val="00017EDA"/>
    <w:rsid w:val="00021C5D"/>
    <w:rsid w:val="0002503F"/>
    <w:rsid w:val="00026D5F"/>
    <w:rsid w:val="000321F8"/>
    <w:rsid w:val="00033E08"/>
    <w:rsid w:val="0003692B"/>
    <w:rsid w:val="000414F7"/>
    <w:rsid w:val="000452C6"/>
    <w:rsid w:val="0004726A"/>
    <w:rsid w:val="000511F9"/>
    <w:rsid w:val="00051ACF"/>
    <w:rsid w:val="00052509"/>
    <w:rsid w:val="000528A2"/>
    <w:rsid w:val="00054F80"/>
    <w:rsid w:val="00056544"/>
    <w:rsid w:val="00057B12"/>
    <w:rsid w:val="00057DC5"/>
    <w:rsid w:val="000635DD"/>
    <w:rsid w:val="00063D9E"/>
    <w:rsid w:val="00064AD3"/>
    <w:rsid w:val="00065D56"/>
    <w:rsid w:val="00067054"/>
    <w:rsid w:val="000673D6"/>
    <w:rsid w:val="00073086"/>
    <w:rsid w:val="0007773F"/>
    <w:rsid w:val="00083CA7"/>
    <w:rsid w:val="00083EBC"/>
    <w:rsid w:val="000867CE"/>
    <w:rsid w:val="000A20BA"/>
    <w:rsid w:val="000A317F"/>
    <w:rsid w:val="000A5255"/>
    <w:rsid w:val="000A530F"/>
    <w:rsid w:val="000A59AF"/>
    <w:rsid w:val="000B03AD"/>
    <w:rsid w:val="000B072E"/>
    <w:rsid w:val="000B3013"/>
    <w:rsid w:val="000B3272"/>
    <w:rsid w:val="000B3A3C"/>
    <w:rsid w:val="000B4598"/>
    <w:rsid w:val="000C38E5"/>
    <w:rsid w:val="000C4BEE"/>
    <w:rsid w:val="000D1A0E"/>
    <w:rsid w:val="000D349A"/>
    <w:rsid w:val="000D48BD"/>
    <w:rsid w:val="000D510E"/>
    <w:rsid w:val="000D6685"/>
    <w:rsid w:val="000E079B"/>
    <w:rsid w:val="000F17C5"/>
    <w:rsid w:val="000F6AFB"/>
    <w:rsid w:val="00103920"/>
    <w:rsid w:val="00122E47"/>
    <w:rsid w:val="0012403C"/>
    <w:rsid w:val="00131D78"/>
    <w:rsid w:val="00132345"/>
    <w:rsid w:val="00137CD1"/>
    <w:rsid w:val="00137D78"/>
    <w:rsid w:val="00142961"/>
    <w:rsid w:val="00143CEB"/>
    <w:rsid w:val="0014575F"/>
    <w:rsid w:val="00147F7C"/>
    <w:rsid w:val="0015632C"/>
    <w:rsid w:val="00156A08"/>
    <w:rsid w:val="00165033"/>
    <w:rsid w:val="001670EA"/>
    <w:rsid w:val="0016737F"/>
    <w:rsid w:val="001674A0"/>
    <w:rsid w:val="0017127A"/>
    <w:rsid w:val="0017166E"/>
    <w:rsid w:val="001752FF"/>
    <w:rsid w:val="00181218"/>
    <w:rsid w:val="00186621"/>
    <w:rsid w:val="00190F05"/>
    <w:rsid w:val="001916BB"/>
    <w:rsid w:val="0019230E"/>
    <w:rsid w:val="00193A6A"/>
    <w:rsid w:val="0019418B"/>
    <w:rsid w:val="00194571"/>
    <w:rsid w:val="001A1230"/>
    <w:rsid w:val="001A4D31"/>
    <w:rsid w:val="001A5A9C"/>
    <w:rsid w:val="001B332E"/>
    <w:rsid w:val="001B3585"/>
    <w:rsid w:val="001B551B"/>
    <w:rsid w:val="001C1A90"/>
    <w:rsid w:val="001C2567"/>
    <w:rsid w:val="001C2DFA"/>
    <w:rsid w:val="001C437D"/>
    <w:rsid w:val="001D067E"/>
    <w:rsid w:val="001D1D4F"/>
    <w:rsid w:val="001D31F8"/>
    <w:rsid w:val="001D5C81"/>
    <w:rsid w:val="001E018E"/>
    <w:rsid w:val="001E0468"/>
    <w:rsid w:val="001E41D0"/>
    <w:rsid w:val="001E689E"/>
    <w:rsid w:val="001E789E"/>
    <w:rsid w:val="001F24EE"/>
    <w:rsid w:val="001F2AFB"/>
    <w:rsid w:val="001F46CD"/>
    <w:rsid w:val="001F5019"/>
    <w:rsid w:val="001F7F3E"/>
    <w:rsid w:val="00204B3A"/>
    <w:rsid w:val="00204DBD"/>
    <w:rsid w:val="002130A4"/>
    <w:rsid w:val="002149AF"/>
    <w:rsid w:val="00215D9A"/>
    <w:rsid w:val="00216D33"/>
    <w:rsid w:val="00217A75"/>
    <w:rsid w:val="00220C96"/>
    <w:rsid w:val="00222A7A"/>
    <w:rsid w:val="002233C4"/>
    <w:rsid w:val="0022378A"/>
    <w:rsid w:val="00224A2C"/>
    <w:rsid w:val="0022745F"/>
    <w:rsid w:val="00230CAE"/>
    <w:rsid w:val="002312F4"/>
    <w:rsid w:val="00231FC7"/>
    <w:rsid w:val="00232145"/>
    <w:rsid w:val="00233B31"/>
    <w:rsid w:val="002353E2"/>
    <w:rsid w:val="00236970"/>
    <w:rsid w:val="00237955"/>
    <w:rsid w:val="00240D2B"/>
    <w:rsid w:val="0024336B"/>
    <w:rsid w:val="0024520E"/>
    <w:rsid w:val="002475E1"/>
    <w:rsid w:val="00251FE8"/>
    <w:rsid w:val="00252C17"/>
    <w:rsid w:val="00260326"/>
    <w:rsid w:val="0026495C"/>
    <w:rsid w:val="002652FC"/>
    <w:rsid w:val="002656A9"/>
    <w:rsid w:val="00265B49"/>
    <w:rsid w:val="00265C03"/>
    <w:rsid w:val="0026793D"/>
    <w:rsid w:val="00272649"/>
    <w:rsid w:val="00277EC9"/>
    <w:rsid w:val="002801C8"/>
    <w:rsid w:val="002805B8"/>
    <w:rsid w:val="002807D6"/>
    <w:rsid w:val="00280846"/>
    <w:rsid w:val="00281FA5"/>
    <w:rsid w:val="00283F52"/>
    <w:rsid w:val="00283F8B"/>
    <w:rsid w:val="00285510"/>
    <w:rsid w:val="002911DB"/>
    <w:rsid w:val="002962BA"/>
    <w:rsid w:val="002A352A"/>
    <w:rsid w:val="002A3BFC"/>
    <w:rsid w:val="002B132E"/>
    <w:rsid w:val="002B2813"/>
    <w:rsid w:val="002B2D5C"/>
    <w:rsid w:val="002B49EE"/>
    <w:rsid w:val="002C072B"/>
    <w:rsid w:val="002C27CA"/>
    <w:rsid w:val="002C2E95"/>
    <w:rsid w:val="002C2F7E"/>
    <w:rsid w:val="002C362F"/>
    <w:rsid w:val="002C3D01"/>
    <w:rsid w:val="002C3DCA"/>
    <w:rsid w:val="002C75B1"/>
    <w:rsid w:val="002D177F"/>
    <w:rsid w:val="002D2F9D"/>
    <w:rsid w:val="002D365F"/>
    <w:rsid w:val="002F074C"/>
    <w:rsid w:val="002F1526"/>
    <w:rsid w:val="002F40AE"/>
    <w:rsid w:val="002F492E"/>
    <w:rsid w:val="002F4CFF"/>
    <w:rsid w:val="002F72DA"/>
    <w:rsid w:val="00301A78"/>
    <w:rsid w:val="003048D7"/>
    <w:rsid w:val="00306863"/>
    <w:rsid w:val="003071F6"/>
    <w:rsid w:val="003072F8"/>
    <w:rsid w:val="00307389"/>
    <w:rsid w:val="0031209B"/>
    <w:rsid w:val="00313CB0"/>
    <w:rsid w:val="00313F96"/>
    <w:rsid w:val="00314E9C"/>
    <w:rsid w:val="0032092B"/>
    <w:rsid w:val="00321041"/>
    <w:rsid w:val="003213D8"/>
    <w:rsid w:val="00321581"/>
    <w:rsid w:val="0032389F"/>
    <w:rsid w:val="00325095"/>
    <w:rsid w:val="00325267"/>
    <w:rsid w:val="00327116"/>
    <w:rsid w:val="0033004E"/>
    <w:rsid w:val="0033210E"/>
    <w:rsid w:val="00333F51"/>
    <w:rsid w:val="003341CE"/>
    <w:rsid w:val="00334EAE"/>
    <w:rsid w:val="0034111C"/>
    <w:rsid w:val="0034594B"/>
    <w:rsid w:val="00345964"/>
    <w:rsid w:val="00347E98"/>
    <w:rsid w:val="00352D21"/>
    <w:rsid w:val="00357B9C"/>
    <w:rsid w:val="00360467"/>
    <w:rsid w:val="003613D8"/>
    <w:rsid w:val="003640C7"/>
    <w:rsid w:val="003642A6"/>
    <w:rsid w:val="00367687"/>
    <w:rsid w:val="003678D5"/>
    <w:rsid w:val="003713EA"/>
    <w:rsid w:val="00373E2C"/>
    <w:rsid w:val="00374657"/>
    <w:rsid w:val="00375205"/>
    <w:rsid w:val="00375586"/>
    <w:rsid w:val="00376C3A"/>
    <w:rsid w:val="0037751C"/>
    <w:rsid w:val="00382062"/>
    <w:rsid w:val="00382493"/>
    <w:rsid w:val="00382E19"/>
    <w:rsid w:val="00386BC3"/>
    <w:rsid w:val="003917E0"/>
    <w:rsid w:val="00396A72"/>
    <w:rsid w:val="003A1C34"/>
    <w:rsid w:val="003A1D99"/>
    <w:rsid w:val="003A32B6"/>
    <w:rsid w:val="003A378B"/>
    <w:rsid w:val="003A5570"/>
    <w:rsid w:val="003A597F"/>
    <w:rsid w:val="003A5ECC"/>
    <w:rsid w:val="003B030B"/>
    <w:rsid w:val="003B361D"/>
    <w:rsid w:val="003B36A3"/>
    <w:rsid w:val="003B3E68"/>
    <w:rsid w:val="003B4C35"/>
    <w:rsid w:val="003C0C5A"/>
    <w:rsid w:val="003C38D6"/>
    <w:rsid w:val="003C42B7"/>
    <w:rsid w:val="003C55BE"/>
    <w:rsid w:val="003C79FD"/>
    <w:rsid w:val="003D390B"/>
    <w:rsid w:val="003D402B"/>
    <w:rsid w:val="003D6923"/>
    <w:rsid w:val="003D6A5C"/>
    <w:rsid w:val="003E178C"/>
    <w:rsid w:val="003E34BF"/>
    <w:rsid w:val="003E6E6D"/>
    <w:rsid w:val="003E6E71"/>
    <w:rsid w:val="003E7BBA"/>
    <w:rsid w:val="003F54F9"/>
    <w:rsid w:val="003F58A5"/>
    <w:rsid w:val="00400C32"/>
    <w:rsid w:val="00402567"/>
    <w:rsid w:val="00402D89"/>
    <w:rsid w:val="0040515F"/>
    <w:rsid w:val="0040629B"/>
    <w:rsid w:val="00406551"/>
    <w:rsid w:val="00411254"/>
    <w:rsid w:val="004127F2"/>
    <w:rsid w:val="00413C0F"/>
    <w:rsid w:val="00414F1E"/>
    <w:rsid w:val="004176FF"/>
    <w:rsid w:val="0042167F"/>
    <w:rsid w:val="00422938"/>
    <w:rsid w:val="00424FA7"/>
    <w:rsid w:val="004256A8"/>
    <w:rsid w:val="00427E8F"/>
    <w:rsid w:val="0043135D"/>
    <w:rsid w:val="00432110"/>
    <w:rsid w:val="00433FEB"/>
    <w:rsid w:val="00434A4D"/>
    <w:rsid w:val="004366CB"/>
    <w:rsid w:val="00442DBD"/>
    <w:rsid w:val="00444D21"/>
    <w:rsid w:val="00445FF7"/>
    <w:rsid w:val="0044709E"/>
    <w:rsid w:val="00453341"/>
    <w:rsid w:val="004536FB"/>
    <w:rsid w:val="00453A50"/>
    <w:rsid w:val="004567B7"/>
    <w:rsid w:val="0045721E"/>
    <w:rsid w:val="00461210"/>
    <w:rsid w:val="00461A70"/>
    <w:rsid w:val="00461C66"/>
    <w:rsid w:val="004629FF"/>
    <w:rsid w:val="00463BB1"/>
    <w:rsid w:val="00466DFD"/>
    <w:rsid w:val="00466F42"/>
    <w:rsid w:val="00483261"/>
    <w:rsid w:val="00483BDE"/>
    <w:rsid w:val="00484B6B"/>
    <w:rsid w:val="0049078E"/>
    <w:rsid w:val="00490F72"/>
    <w:rsid w:val="004A1840"/>
    <w:rsid w:val="004A2085"/>
    <w:rsid w:val="004A4620"/>
    <w:rsid w:val="004B0652"/>
    <w:rsid w:val="004B74FF"/>
    <w:rsid w:val="004C2B37"/>
    <w:rsid w:val="004C795A"/>
    <w:rsid w:val="004D13D8"/>
    <w:rsid w:val="004D4694"/>
    <w:rsid w:val="004D5DB2"/>
    <w:rsid w:val="004D5FAC"/>
    <w:rsid w:val="004D7817"/>
    <w:rsid w:val="004E1F35"/>
    <w:rsid w:val="004E3F39"/>
    <w:rsid w:val="004E74F4"/>
    <w:rsid w:val="004F0641"/>
    <w:rsid w:val="004F0DB4"/>
    <w:rsid w:val="004F40BB"/>
    <w:rsid w:val="004F5835"/>
    <w:rsid w:val="004F64DE"/>
    <w:rsid w:val="00501BAA"/>
    <w:rsid w:val="00505896"/>
    <w:rsid w:val="00511079"/>
    <w:rsid w:val="00511474"/>
    <w:rsid w:val="00512F74"/>
    <w:rsid w:val="00513960"/>
    <w:rsid w:val="0051423C"/>
    <w:rsid w:val="005146D7"/>
    <w:rsid w:val="0051492D"/>
    <w:rsid w:val="00515FA0"/>
    <w:rsid w:val="00516FD9"/>
    <w:rsid w:val="005179E1"/>
    <w:rsid w:val="00520751"/>
    <w:rsid w:val="005273FC"/>
    <w:rsid w:val="00532501"/>
    <w:rsid w:val="005338BE"/>
    <w:rsid w:val="00542DF0"/>
    <w:rsid w:val="005433A7"/>
    <w:rsid w:val="00544EC1"/>
    <w:rsid w:val="00550D19"/>
    <w:rsid w:val="00553AC5"/>
    <w:rsid w:val="00556D8A"/>
    <w:rsid w:val="0056387D"/>
    <w:rsid w:val="0056508B"/>
    <w:rsid w:val="00566D1D"/>
    <w:rsid w:val="00570336"/>
    <w:rsid w:val="005715AB"/>
    <w:rsid w:val="00571B87"/>
    <w:rsid w:val="00575F41"/>
    <w:rsid w:val="00581A21"/>
    <w:rsid w:val="0058302F"/>
    <w:rsid w:val="00583448"/>
    <w:rsid w:val="00583E4A"/>
    <w:rsid w:val="00585141"/>
    <w:rsid w:val="005973E8"/>
    <w:rsid w:val="00597836"/>
    <w:rsid w:val="005A1DE7"/>
    <w:rsid w:val="005A42E4"/>
    <w:rsid w:val="005A4A63"/>
    <w:rsid w:val="005A4AC0"/>
    <w:rsid w:val="005A7DC2"/>
    <w:rsid w:val="005B4619"/>
    <w:rsid w:val="005B6022"/>
    <w:rsid w:val="005B6C47"/>
    <w:rsid w:val="005C1395"/>
    <w:rsid w:val="005C2C65"/>
    <w:rsid w:val="005C2FCF"/>
    <w:rsid w:val="005C47BD"/>
    <w:rsid w:val="005C4C03"/>
    <w:rsid w:val="005C5989"/>
    <w:rsid w:val="005C6140"/>
    <w:rsid w:val="005C621C"/>
    <w:rsid w:val="005C678A"/>
    <w:rsid w:val="005D0C7C"/>
    <w:rsid w:val="005E08B7"/>
    <w:rsid w:val="005E0AFE"/>
    <w:rsid w:val="005E152A"/>
    <w:rsid w:val="005F1BC3"/>
    <w:rsid w:val="005F1DC7"/>
    <w:rsid w:val="005F722B"/>
    <w:rsid w:val="0060533C"/>
    <w:rsid w:val="00610883"/>
    <w:rsid w:val="00611285"/>
    <w:rsid w:val="00611C1C"/>
    <w:rsid w:val="00614CD1"/>
    <w:rsid w:val="00615321"/>
    <w:rsid w:val="0062272C"/>
    <w:rsid w:val="006252FD"/>
    <w:rsid w:val="00630B13"/>
    <w:rsid w:val="00631B54"/>
    <w:rsid w:val="00632384"/>
    <w:rsid w:val="00632F35"/>
    <w:rsid w:val="00633BBE"/>
    <w:rsid w:val="006342EB"/>
    <w:rsid w:val="006345C3"/>
    <w:rsid w:val="00642F8D"/>
    <w:rsid w:val="00652C7F"/>
    <w:rsid w:val="00653299"/>
    <w:rsid w:val="006600E0"/>
    <w:rsid w:val="0066160A"/>
    <w:rsid w:val="00667D18"/>
    <w:rsid w:val="0067122E"/>
    <w:rsid w:val="00671D40"/>
    <w:rsid w:val="00674ACB"/>
    <w:rsid w:val="006750C8"/>
    <w:rsid w:val="00677925"/>
    <w:rsid w:val="00680957"/>
    <w:rsid w:val="00681850"/>
    <w:rsid w:val="006863C5"/>
    <w:rsid w:val="0069289B"/>
    <w:rsid w:val="00693A9D"/>
    <w:rsid w:val="00695A9D"/>
    <w:rsid w:val="00695DCC"/>
    <w:rsid w:val="006A14DC"/>
    <w:rsid w:val="006A66E9"/>
    <w:rsid w:val="006A7ED7"/>
    <w:rsid w:val="006B42F0"/>
    <w:rsid w:val="006B56CF"/>
    <w:rsid w:val="006B6BB2"/>
    <w:rsid w:val="006B7457"/>
    <w:rsid w:val="006C5A89"/>
    <w:rsid w:val="006C6587"/>
    <w:rsid w:val="006C7758"/>
    <w:rsid w:val="006D0018"/>
    <w:rsid w:val="006D0AC1"/>
    <w:rsid w:val="006D34C8"/>
    <w:rsid w:val="006D377D"/>
    <w:rsid w:val="006D5EAB"/>
    <w:rsid w:val="006D669D"/>
    <w:rsid w:val="006E13D1"/>
    <w:rsid w:val="006E187A"/>
    <w:rsid w:val="006E4594"/>
    <w:rsid w:val="006E4AA4"/>
    <w:rsid w:val="006E5715"/>
    <w:rsid w:val="006E6BA3"/>
    <w:rsid w:val="006E7531"/>
    <w:rsid w:val="006E7823"/>
    <w:rsid w:val="006E7D0C"/>
    <w:rsid w:val="006F1417"/>
    <w:rsid w:val="00700336"/>
    <w:rsid w:val="00700E2D"/>
    <w:rsid w:val="00703B17"/>
    <w:rsid w:val="00703F02"/>
    <w:rsid w:val="00706C70"/>
    <w:rsid w:val="00707D77"/>
    <w:rsid w:val="00711E13"/>
    <w:rsid w:val="00712EDA"/>
    <w:rsid w:val="00713C49"/>
    <w:rsid w:val="0071705B"/>
    <w:rsid w:val="00717271"/>
    <w:rsid w:val="00717DB3"/>
    <w:rsid w:val="00722F11"/>
    <w:rsid w:val="00727704"/>
    <w:rsid w:val="00730B69"/>
    <w:rsid w:val="00731D26"/>
    <w:rsid w:val="0073207F"/>
    <w:rsid w:val="00733DCF"/>
    <w:rsid w:val="00734AE6"/>
    <w:rsid w:val="00736F9B"/>
    <w:rsid w:val="007434A3"/>
    <w:rsid w:val="0074623F"/>
    <w:rsid w:val="0074667B"/>
    <w:rsid w:val="007500F1"/>
    <w:rsid w:val="00751AD1"/>
    <w:rsid w:val="00752CE7"/>
    <w:rsid w:val="00754D1C"/>
    <w:rsid w:val="0075511B"/>
    <w:rsid w:val="00756832"/>
    <w:rsid w:val="00756EFB"/>
    <w:rsid w:val="007616C5"/>
    <w:rsid w:val="00763738"/>
    <w:rsid w:val="00763CBD"/>
    <w:rsid w:val="00765080"/>
    <w:rsid w:val="00767E26"/>
    <w:rsid w:val="00771043"/>
    <w:rsid w:val="0077166C"/>
    <w:rsid w:val="0077548E"/>
    <w:rsid w:val="00775F3D"/>
    <w:rsid w:val="00777517"/>
    <w:rsid w:val="0077795C"/>
    <w:rsid w:val="007818C0"/>
    <w:rsid w:val="00783D0A"/>
    <w:rsid w:val="00784358"/>
    <w:rsid w:val="0078457B"/>
    <w:rsid w:val="00785166"/>
    <w:rsid w:val="00787051"/>
    <w:rsid w:val="00787C45"/>
    <w:rsid w:val="007947F5"/>
    <w:rsid w:val="00795937"/>
    <w:rsid w:val="0079730E"/>
    <w:rsid w:val="007A04AF"/>
    <w:rsid w:val="007A7642"/>
    <w:rsid w:val="007B056D"/>
    <w:rsid w:val="007B15E5"/>
    <w:rsid w:val="007B4502"/>
    <w:rsid w:val="007B5E74"/>
    <w:rsid w:val="007B5F5B"/>
    <w:rsid w:val="007B7341"/>
    <w:rsid w:val="007B7496"/>
    <w:rsid w:val="007C0BA4"/>
    <w:rsid w:val="007C2739"/>
    <w:rsid w:val="007C3051"/>
    <w:rsid w:val="007C3F80"/>
    <w:rsid w:val="007C6B21"/>
    <w:rsid w:val="007D09B7"/>
    <w:rsid w:val="007D0C44"/>
    <w:rsid w:val="007D1897"/>
    <w:rsid w:val="007E2954"/>
    <w:rsid w:val="007E464B"/>
    <w:rsid w:val="007E4C50"/>
    <w:rsid w:val="007E6DD6"/>
    <w:rsid w:val="007E74CF"/>
    <w:rsid w:val="007F7887"/>
    <w:rsid w:val="008005AB"/>
    <w:rsid w:val="0080153E"/>
    <w:rsid w:val="008070F8"/>
    <w:rsid w:val="00810D9B"/>
    <w:rsid w:val="0081212D"/>
    <w:rsid w:val="00814087"/>
    <w:rsid w:val="00814133"/>
    <w:rsid w:val="0081571E"/>
    <w:rsid w:val="0082120C"/>
    <w:rsid w:val="00821698"/>
    <w:rsid w:val="00821726"/>
    <w:rsid w:val="0082355E"/>
    <w:rsid w:val="00823D0E"/>
    <w:rsid w:val="00824A8F"/>
    <w:rsid w:val="00826DD9"/>
    <w:rsid w:val="008278B6"/>
    <w:rsid w:val="00840699"/>
    <w:rsid w:val="00840F23"/>
    <w:rsid w:val="00842F15"/>
    <w:rsid w:val="00845BF9"/>
    <w:rsid w:val="008473E8"/>
    <w:rsid w:val="00847A3C"/>
    <w:rsid w:val="008509FA"/>
    <w:rsid w:val="00851AD1"/>
    <w:rsid w:val="00852A4A"/>
    <w:rsid w:val="008551B8"/>
    <w:rsid w:val="008554F2"/>
    <w:rsid w:val="00855DB9"/>
    <w:rsid w:val="0085658C"/>
    <w:rsid w:val="00856D53"/>
    <w:rsid w:val="0086574E"/>
    <w:rsid w:val="00870353"/>
    <w:rsid w:val="0087121D"/>
    <w:rsid w:val="00873B08"/>
    <w:rsid w:val="0087416C"/>
    <w:rsid w:val="008743F3"/>
    <w:rsid w:val="0087444A"/>
    <w:rsid w:val="00874B7B"/>
    <w:rsid w:val="00875139"/>
    <w:rsid w:val="00875410"/>
    <w:rsid w:val="00884F36"/>
    <w:rsid w:val="00885518"/>
    <w:rsid w:val="008A3178"/>
    <w:rsid w:val="008B03F5"/>
    <w:rsid w:val="008B4FD5"/>
    <w:rsid w:val="008B5290"/>
    <w:rsid w:val="008B66DC"/>
    <w:rsid w:val="008B7AAC"/>
    <w:rsid w:val="008B7D55"/>
    <w:rsid w:val="008C1E8F"/>
    <w:rsid w:val="008C31F4"/>
    <w:rsid w:val="008C39A5"/>
    <w:rsid w:val="008C4A31"/>
    <w:rsid w:val="008D25A5"/>
    <w:rsid w:val="008D79D2"/>
    <w:rsid w:val="008E0E45"/>
    <w:rsid w:val="008E0F52"/>
    <w:rsid w:val="008E304D"/>
    <w:rsid w:val="008E3A91"/>
    <w:rsid w:val="008E42CD"/>
    <w:rsid w:val="008F28C8"/>
    <w:rsid w:val="00903E8A"/>
    <w:rsid w:val="0090463B"/>
    <w:rsid w:val="00905DF3"/>
    <w:rsid w:val="00912666"/>
    <w:rsid w:val="00915B81"/>
    <w:rsid w:val="00917FB9"/>
    <w:rsid w:val="00923409"/>
    <w:rsid w:val="00924DDB"/>
    <w:rsid w:val="009258D1"/>
    <w:rsid w:val="00925BB9"/>
    <w:rsid w:val="0092603A"/>
    <w:rsid w:val="00931D02"/>
    <w:rsid w:val="0093261C"/>
    <w:rsid w:val="0093338C"/>
    <w:rsid w:val="00936F89"/>
    <w:rsid w:val="00941007"/>
    <w:rsid w:val="009423C6"/>
    <w:rsid w:val="00944E9B"/>
    <w:rsid w:val="00944EE2"/>
    <w:rsid w:val="00950E24"/>
    <w:rsid w:val="00953E4C"/>
    <w:rsid w:val="00963990"/>
    <w:rsid w:val="00964627"/>
    <w:rsid w:val="009665E9"/>
    <w:rsid w:val="00967771"/>
    <w:rsid w:val="0097003A"/>
    <w:rsid w:val="0097005D"/>
    <w:rsid w:val="009762ED"/>
    <w:rsid w:val="00977C6F"/>
    <w:rsid w:val="00983B38"/>
    <w:rsid w:val="00983E85"/>
    <w:rsid w:val="009859C3"/>
    <w:rsid w:val="00985EF7"/>
    <w:rsid w:val="00993DFD"/>
    <w:rsid w:val="00994464"/>
    <w:rsid w:val="009964FC"/>
    <w:rsid w:val="00997C89"/>
    <w:rsid w:val="009A483E"/>
    <w:rsid w:val="009A4A58"/>
    <w:rsid w:val="009B2A54"/>
    <w:rsid w:val="009C2213"/>
    <w:rsid w:val="009C2DD2"/>
    <w:rsid w:val="009C4B13"/>
    <w:rsid w:val="009C51D5"/>
    <w:rsid w:val="009D0457"/>
    <w:rsid w:val="009D0E6F"/>
    <w:rsid w:val="009D3E4E"/>
    <w:rsid w:val="009D54C4"/>
    <w:rsid w:val="009E3E3B"/>
    <w:rsid w:val="009E3F44"/>
    <w:rsid w:val="009E5AF5"/>
    <w:rsid w:val="009F10D6"/>
    <w:rsid w:val="009F5EE6"/>
    <w:rsid w:val="009F671A"/>
    <w:rsid w:val="009F78CC"/>
    <w:rsid w:val="009F7D66"/>
    <w:rsid w:val="009F7FCE"/>
    <w:rsid w:val="00A00752"/>
    <w:rsid w:val="00A0354E"/>
    <w:rsid w:val="00A0520A"/>
    <w:rsid w:val="00A05979"/>
    <w:rsid w:val="00A075AA"/>
    <w:rsid w:val="00A1047D"/>
    <w:rsid w:val="00A111CC"/>
    <w:rsid w:val="00A13F7E"/>
    <w:rsid w:val="00A154E0"/>
    <w:rsid w:val="00A17064"/>
    <w:rsid w:val="00A2372D"/>
    <w:rsid w:val="00A23796"/>
    <w:rsid w:val="00A23D6C"/>
    <w:rsid w:val="00A25482"/>
    <w:rsid w:val="00A25F05"/>
    <w:rsid w:val="00A34AB0"/>
    <w:rsid w:val="00A3611F"/>
    <w:rsid w:val="00A363AA"/>
    <w:rsid w:val="00A37160"/>
    <w:rsid w:val="00A4033F"/>
    <w:rsid w:val="00A42450"/>
    <w:rsid w:val="00A43F85"/>
    <w:rsid w:val="00A44D69"/>
    <w:rsid w:val="00A47C3D"/>
    <w:rsid w:val="00A51285"/>
    <w:rsid w:val="00A534F0"/>
    <w:rsid w:val="00A53A55"/>
    <w:rsid w:val="00A636C4"/>
    <w:rsid w:val="00A63CC0"/>
    <w:rsid w:val="00A663F1"/>
    <w:rsid w:val="00A70A5F"/>
    <w:rsid w:val="00A71902"/>
    <w:rsid w:val="00A72465"/>
    <w:rsid w:val="00A73ACA"/>
    <w:rsid w:val="00A76022"/>
    <w:rsid w:val="00A81A8E"/>
    <w:rsid w:val="00A83A0F"/>
    <w:rsid w:val="00A8488F"/>
    <w:rsid w:val="00A87856"/>
    <w:rsid w:val="00A90374"/>
    <w:rsid w:val="00A90698"/>
    <w:rsid w:val="00A938E6"/>
    <w:rsid w:val="00A93C7E"/>
    <w:rsid w:val="00A9490B"/>
    <w:rsid w:val="00A9611C"/>
    <w:rsid w:val="00AA0FEE"/>
    <w:rsid w:val="00AA2667"/>
    <w:rsid w:val="00AA2D61"/>
    <w:rsid w:val="00AA64A5"/>
    <w:rsid w:val="00AA6D0C"/>
    <w:rsid w:val="00AB1254"/>
    <w:rsid w:val="00AB4767"/>
    <w:rsid w:val="00AC02C1"/>
    <w:rsid w:val="00AC0AB6"/>
    <w:rsid w:val="00AC0CF6"/>
    <w:rsid w:val="00AC5E56"/>
    <w:rsid w:val="00AD262D"/>
    <w:rsid w:val="00AD3CAD"/>
    <w:rsid w:val="00AD4647"/>
    <w:rsid w:val="00AD4DBF"/>
    <w:rsid w:val="00AD64CB"/>
    <w:rsid w:val="00AE1E6E"/>
    <w:rsid w:val="00AE67B5"/>
    <w:rsid w:val="00AE7374"/>
    <w:rsid w:val="00AE7E1E"/>
    <w:rsid w:val="00AF1FBC"/>
    <w:rsid w:val="00AF22FD"/>
    <w:rsid w:val="00AF355E"/>
    <w:rsid w:val="00AF3960"/>
    <w:rsid w:val="00AF5AA9"/>
    <w:rsid w:val="00AF7345"/>
    <w:rsid w:val="00B0181F"/>
    <w:rsid w:val="00B068BA"/>
    <w:rsid w:val="00B07D19"/>
    <w:rsid w:val="00B11212"/>
    <w:rsid w:val="00B1354C"/>
    <w:rsid w:val="00B1513F"/>
    <w:rsid w:val="00B17089"/>
    <w:rsid w:val="00B211EA"/>
    <w:rsid w:val="00B22A63"/>
    <w:rsid w:val="00B2771A"/>
    <w:rsid w:val="00B3000E"/>
    <w:rsid w:val="00B317C3"/>
    <w:rsid w:val="00B35A8B"/>
    <w:rsid w:val="00B35C4E"/>
    <w:rsid w:val="00B47DF1"/>
    <w:rsid w:val="00B50454"/>
    <w:rsid w:val="00B54113"/>
    <w:rsid w:val="00B63337"/>
    <w:rsid w:val="00B65A14"/>
    <w:rsid w:val="00B7267A"/>
    <w:rsid w:val="00B74775"/>
    <w:rsid w:val="00B75B79"/>
    <w:rsid w:val="00B76DB3"/>
    <w:rsid w:val="00B81809"/>
    <w:rsid w:val="00B82503"/>
    <w:rsid w:val="00B82613"/>
    <w:rsid w:val="00B8314D"/>
    <w:rsid w:val="00B85C50"/>
    <w:rsid w:val="00B8745F"/>
    <w:rsid w:val="00B90D62"/>
    <w:rsid w:val="00B92224"/>
    <w:rsid w:val="00B93008"/>
    <w:rsid w:val="00B94E0E"/>
    <w:rsid w:val="00BA3F5B"/>
    <w:rsid w:val="00BA4908"/>
    <w:rsid w:val="00BA53A5"/>
    <w:rsid w:val="00BA741B"/>
    <w:rsid w:val="00BB048C"/>
    <w:rsid w:val="00BB12C9"/>
    <w:rsid w:val="00BB38F7"/>
    <w:rsid w:val="00BB3E2B"/>
    <w:rsid w:val="00BB6ACC"/>
    <w:rsid w:val="00BB6EA4"/>
    <w:rsid w:val="00BB7B8E"/>
    <w:rsid w:val="00BC3B64"/>
    <w:rsid w:val="00BC4B9A"/>
    <w:rsid w:val="00BD0748"/>
    <w:rsid w:val="00BD79BD"/>
    <w:rsid w:val="00BE02B4"/>
    <w:rsid w:val="00BE1B60"/>
    <w:rsid w:val="00BE35CA"/>
    <w:rsid w:val="00BF10BC"/>
    <w:rsid w:val="00BF16A8"/>
    <w:rsid w:val="00BF1C5A"/>
    <w:rsid w:val="00BF1E8C"/>
    <w:rsid w:val="00BF2D3C"/>
    <w:rsid w:val="00BF780B"/>
    <w:rsid w:val="00BF7887"/>
    <w:rsid w:val="00C004E3"/>
    <w:rsid w:val="00C01B5B"/>
    <w:rsid w:val="00C041D7"/>
    <w:rsid w:val="00C04317"/>
    <w:rsid w:val="00C06D71"/>
    <w:rsid w:val="00C07C29"/>
    <w:rsid w:val="00C139BF"/>
    <w:rsid w:val="00C1511A"/>
    <w:rsid w:val="00C15D8D"/>
    <w:rsid w:val="00C1650E"/>
    <w:rsid w:val="00C258F1"/>
    <w:rsid w:val="00C4183C"/>
    <w:rsid w:val="00C418F5"/>
    <w:rsid w:val="00C42F37"/>
    <w:rsid w:val="00C43FF0"/>
    <w:rsid w:val="00C45F32"/>
    <w:rsid w:val="00C529B0"/>
    <w:rsid w:val="00C52B67"/>
    <w:rsid w:val="00C54966"/>
    <w:rsid w:val="00C61912"/>
    <w:rsid w:val="00C7079B"/>
    <w:rsid w:val="00C7482C"/>
    <w:rsid w:val="00C75EFB"/>
    <w:rsid w:val="00C7651A"/>
    <w:rsid w:val="00C768F9"/>
    <w:rsid w:val="00C83552"/>
    <w:rsid w:val="00C84856"/>
    <w:rsid w:val="00C85399"/>
    <w:rsid w:val="00C854F4"/>
    <w:rsid w:val="00C86AC5"/>
    <w:rsid w:val="00C86EB0"/>
    <w:rsid w:val="00C87627"/>
    <w:rsid w:val="00C903FC"/>
    <w:rsid w:val="00C905F6"/>
    <w:rsid w:val="00C9171F"/>
    <w:rsid w:val="00C929CF"/>
    <w:rsid w:val="00C94842"/>
    <w:rsid w:val="00C95F5F"/>
    <w:rsid w:val="00C96F79"/>
    <w:rsid w:val="00CA29DE"/>
    <w:rsid w:val="00CA4B21"/>
    <w:rsid w:val="00CA6ED7"/>
    <w:rsid w:val="00CB09DA"/>
    <w:rsid w:val="00CB27F9"/>
    <w:rsid w:val="00CC0742"/>
    <w:rsid w:val="00CC7CAC"/>
    <w:rsid w:val="00CD3FC2"/>
    <w:rsid w:val="00CD5220"/>
    <w:rsid w:val="00CE0103"/>
    <w:rsid w:val="00CE15FC"/>
    <w:rsid w:val="00CE280D"/>
    <w:rsid w:val="00CE2DEB"/>
    <w:rsid w:val="00CE49A2"/>
    <w:rsid w:val="00CF1A8B"/>
    <w:rsid w:val="00CF5D28"/>
    <w:rsid w:val="00CF7C84"/>
    <w:rsid w:val="00D064E8"/>
    <w:rsid w:val="00D07764"/>
    <w:rsid w:val="00D125B5"/>
    <w:rsid w:val="00D134C4"/>
    <w:rsid w:val="00D16BE1"/>
    <w:rsid w:val="00D20966"/>
    <w:rsid w:val="00D21D25"/>
    <w:rsid w:val="00D26123"/>
    <w:rsid w:val="00D31EA7"/>
    <w:rsid w:val="00D33058"/>
    <w:rsid w:val="00D34D58"/>
    <w:rsid w:val="00D35317"/>
    <w:rsid w:val="00D40B71"/>
    <w:rsid w:val="00D425F0"/>
    <w:rsid w:val="00D44C06"/>
    <w:rsid w:val="00D4512D"/>
    <w:rsid w:val="00D4562C"/>
    <w:rsid w:val="00D457D1"/>
    <w:rsid w:val="00D46B95"/>
    <w:rsid w:val="00D475E8"/>
    <w:rsid w:val="00D47C16"/>
    <w:rsid w:val="00D50C12"/>
    <w:rsid w:val="00D51068"/>
    <w:rsid w:val="00D5210F"/>
    <w:rsid w:val="00D523A3"/>
    <w:rsid w:val="00D52EC0"/>
    <w:rsid w:val="00D53169"/>
    <w:rsid w:val="00D54041"/>
    <w:rsid w:val="00D57A2D"/>
    <w:rsid w:val="00D61640"/>
    <w:rsid w:val="00D65728"/>
    <w:rsid w:val="00D76849"/>
    <w:rsid w:val="00D835B8"/>
    <w:rsid w:val="00D84190"/>
    <w:rsid w:val="00D8573C"/>
    <w:rsid w:val="00D85A0F"/>
    <w:rsid w:val="00D874DF"/>
    <w:rsid w:val="00D93667"/>
    <w:rsid w:val="00D9415C"/>
    <w:rsid w:val="00D95E31"/>
    <w:rsid w:val="00DA32EF"/>
    <w:rsid w:val="00DA34F3"/>
    <w:rsid w:val="00DA385E"/>
    <w:rsid w:val="00DA4AF9"/>
    <w:rsid w:val="00DB0EEF"/>
    <w:rsid w:val="00DB2106"/>
    <w:rsid w:val="00DB3A47"/>
    <w:rsid w:val="00DB4A04"/>
    <w:rsid w:val="00DB5510"/>
    <w:rsid w:val="00DB6166"/>
    <w:rsid w:val="00DB6715"/>
    <w:rsid w:val="00DB6C6E"/>
    <w:rsid w:val="00DC6B24"/>
    <w:rsid w:val="00DD229E"/>
    <w:rsid w:val="00DD55E0"/>
    <w:rsid w:val="00DD5B2A"/>
    <w:rsid w:val="00DD765C"/>
    <w:rsid w:val="00DE3DBB"/>
    <w:rsid w:val="00DE5195"/>
    <w:rsid w:val="00DF52F7"/>
    <w:rsid w:val="00DF5EF9"/>
    <w:rsid w:val="00E0204D"/>
    <w:rsid w:val="00E02786"/>
    <w:rsid w:val="00E034E9"/>
    <w:rsid w:val="00E047DC"/>
    <w:rsid w:val="00E0576C"/>
    <w:rsid w:val="00E07B13"/>
    <w:rsid w:val="00E2131C"/>
    <w:rsid w:val="00E22865"/>
    <w:rsid w:val="00E25FDC"/>
    <w:rsid w:val="00E31653"/>
    <w:rsid w:val="00E31C38"/>
    <w:rsid w:val="00E362B2"/>
    <w:rsid w:val="00E40DA7"/>
    <w:rsid w:val="00E414A3"/>
    <w:rsid w:val="00E44CAA"/>
    <w:rsid w:val="00E51C6B"/>
    <w:rsid w:val="00E5266E"/>
    <w:rsid w:val="00E52F79"/>
    <w:rsid w:val="00E53593"/>
    <w:rsid w:val="00E54EB5"/>
    <w:rsid w:val="00E605FC"/>
    <w:rsid w:val="00E60C10"/>
    <w:rsid w:val="00E60F47"/>
    <w:rsid w:val="00E62899"/>
    <w:rsid w:val="00E644E8"/>
    <w:rsid w:val="00E677CB"/>
    <w:rsid w:val="00E7560B"/>
    <w:rsid w:val="00E82E4A"/>
    <w:rsid w:val="00E8359D"/>
    <w:rsid w:val="00E83FC1"/>
    <w:rsid w:val="00E84B83"/>
    <w:rsid w:val="00E85307"/>
    <w:rsid w:val="00E853AD"/>
    <w:rsid w:val="00E8730C"/>
    <w:rsid w:val="00E9106F"/>
    <w:rsid w:val="00E92E14"/>
    <w:rsid w:val="00E9415F"/>
    <w:rsid w:val="00E946A6"/>
    <w:rsid w:val="00E95C70"/>
    <w:rsid w:val="00E96870"/>
    <w:rsid w:val="00EA1D43"/>
    <w:rsid w:val="00EA284F"/>
    <w:rsid w:val="00EA6624"/>
    <w:rsid w:val="00EB1969"/>
    <w:rsid w:val="00EB4EB2"/>
    <w:rsid w:val="00EC4C46"/>
    <w:rsid w:val="00ED2C62"/>
    <w:rsid w:val="00ED4529"/>
    <w:rsid w:val="00ED51C9"/>
    <w:rsid w:val="00EE1634"/>
    <w:rsid w:val="00EE6AB0"/>
    <w:rsid w:val="00EE76A9"/>
    <w:rsid w:val="00EE7FA7"/>
    <w:rsid w:val="00EF21C3"/>
    <w:rsid w:val="00EF61CE"/>
    <w:rsid w:val="00EF7A83"/>
    <w:rsid w:val="00F0226C"/>
    <w:rsid w:val="00F04BAF"/>
    <w:rsid w:val="00F05893"/>
    <w:rsid w:val="00F06AFC"/>
    <w:rsid w:val="00F10B2E"/>
    <w:rsid w:val="00F11FA6"/>
    <w:rsid w:val="00F122C0"/>
    <w:rsid w:val="00F157C9"/>
    <w:rsid w:val="00F1710A"/>
    <w:rsid w:val="00F20B38"/>
    <w:rsid w:val="00F2302A"/>
    <w:rsid w:val="00F2338E"/>
    <w:rsid w:val="00F24691"/>
    <w:rsid w:val="00F30F28"/>
    <w:rsid w:val="00F3184C"/>
    <w:rsid w:val="00F31875"/>
    <w:rsid w:val="00F322AF"/>
    <w:rsid w:val="00F34B9B"/>
    <w:rsid w:val="00F36DAE"/>
    <w:rsid w:val="00F3754F"/>
    <w:rsid w:val="00F42A19"/>
    <w:rsid w:val="00F44AD9"/>
    <w:rsid w:val="00F524F3"/>
    <w:rsid w:val="00F532E8"/>
    <w:rsid w:val="00F56B8B"/>
    <w:rsid w:val="00F61C74"/>
    <w:rsid w:val="00F642CE"/>
    <w:rsid w:val="00F67438"/>
    <w:rsid w:val="00F72406"/>
    <w:rsid w:val="00F72818"/>
    <w:rsid w:val="00F72CBE"/>
    <w:rsid w:val="00F75AD5"/>
    <w:rsid w:val="00F764D8"/>
    <w:rsid w:val="00F8449B"/>
    <w:rsid w:val="00F8504F"/>
    <w:rsid w:val="00F8636D"/>
    <w:rsid w:val="00F8677C"/>
    <w:rsid w:val="00F94182"/>
    <w:rsid w:val="00F94321"/>
    <w:rsid w:val="00F9664C"/>
    <w:rsid w:val="00FA3F5C"/>
    <w:rsid w:val="00FA528C"/>
    <w:rsid w:val="00FA6763"/>
    <w:rsid w:val="00FA6BFB"/>
    <w:rsid w:val="00FA6E7F"/>
    <w:rsid w:val="00FA7114"/>
    <w:rsid w:val="00FB2379"/>
    <w:rsid w:val="00FB386E"/>
    <w:rsid w:val="00FC16E6"/>
    <w:rsid w:val="00FC3AEE"/>
    <w:rsid w:val="00FC49DB"/>
    <w:rsid w:val="00FD0C0D"/>
    <w:rsid w:val="00FD0EAC"/>
    <w:rsid w:val="00FD4043"/>
    <w:rsid w:val="00FE002E"/>
    <w:rsid w:val="00FE234C"/>
    <w:rsid w:val="00FE6C70"/>
    <w:rsid w:val="00FF16F2"/>
    <w:rsid w:val="00FF1C65"/>
    <w:rsid w:val="00FF1D67"/>
    <w:rsid w:val="00FF66D5"/>
    <w:rsid w:val="00FF7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1068"/>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510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106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 w:type="paragraph" w:styleId="BodyText">
    <w:name w:val="Body Text"/>
    <w:basedOn w:val="Normal"/>
    <w:link w:val="BodyTextChar"/>
    <w:rsid w:val="00265C03"/>
    <w:pPr>
      <w:spacing w:after="120"/>
    </w:pPr>
  </w:style>
  <w:style w:type="character" w:customStyle="1" w:styleId="BodyTextChar">
    <w:name w:val="Body Text Char"/>
    <w:basedOn w:val="DefaultParagraphFont"/>
    <w:link w:val="BodyText"/>
    <w:rsid w:val="00265C03"/>
    <w:rPr>
      <w:rFonts w:asciiTheme="minorHAnsi" w:hAnsiTheme="minorHAnsi" w:cstheme="minorBidi"/>
      <w:sz w:val="22"/>
      <w:szCs w:val="22"/>
    </w:rPr>
  </w:style>
  <w:style w:type="table" w:styleId="TableGrid">
    <w:name w:val="Table Grid"/>
    <w:basedOn w:val="TableNormal"/>
    <w:rsid w:val="00C768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1068"/>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510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106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 w:type="paragraph" w:styleId="BodyText">
    <w:name w:val="Body Text"/>
    <w:basedOn w:val="Normal"/>
    <w:link w:val="BodyTextChar"/>
    <w:rsid w:val="00265C03"/>
    <w:pPr>
      <w:spacing w:after="120"/>
    </w:pPr>
  </w:style>
  <w:style w:type="character" w:customStyle="1" w:styleId="BodyTextChar">
    <w:name w:val="Body Text Char"/>
    <w:basedOn w:val="DefaultParagraphFont"/>
    <w:link w:val="BodyText"/>
    <w:rsid w:val="00265C03"/>
    <w:rPr>
      <w:rFonts w:asciiTheme="minorHAnsi" w:hAnsiTheme="minorHAnsi" w:cstheme="minorBidi"/>
      <w:sz w:val="22"/>
      <w:szCs w:val="22"/>
    </w:rPr>
  </w:style>
  <w:style w:type="table" w:styleId="TableGrid">
    <w:name w:val="Table Grid"/>
    <w:basedOn w:val="TableNormal"/>
    <w:rsid w:val="00C768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718147">
      <w:bodyDiv w:val="1"/>
      <w:marLeft w:val="0"/>
      <w:marRight w:val="0"/>
      <w:marTop w:val="0"/>
      <w:marBottom w:val="0"/>
      <w:divBdr>
        <w:top w:val="none" w:sz="0" w:space="0" w:color="auto"/>
        <w:left w:val="none" w:sz="0" w:space="0" w:color="auto"/>
        <w:bottom w:val="none" w:sz="0" w:space="0" w:color="auto"/>
        <w:right w:val="none" w:sz="0" w:space="0" w:color="auto"/>
      </w:divBdr>
    </w:div>
    <w:div w:id="70394873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363483">
      <w:bodyDiv w:val="1"/>
      <w:marLeft w:val="0"/>
      <w:marRight w:val="0"/>
      <w:marTop w:val="0"/>
      <w:marBottom w:val="0"/>
      <w:divBdr>
        <w:top w:val="none" w:sz="0" w:space="0" w:color="auto"/>
        <w:left w:val="none" w:sz="0" w:space="0" w:color="auto"/>
        <w:bottom w:val="none" w:sz="0" w:space="0" w:color="auto"/>
        <w:right w:val="none" w:sz="0" w:space="0" w:color="auto"/>
      </w:divBdr>
    </w:div>
    <w:div w:id="1132016968">
      <w:bodyDiv w:val="1"/>
      <w:marLeft w:val="0"/>
      <w:marRight w:val="0"/>
      <w:marTop w:val="0"/>
      <w:marBottom w:val="0"/>
      <w:divBdr>
        <w:top w:val="none" w:sz="0" w:space="0" w:color="auto"/>
        <w:left w:val="none" w:sz="0" w:space="0" w:color="auto"/>
        <w:bottom w:val="none" w:sz="0" w:space="0" w:color="auto"/>
        <w:right w:val="none" w:sz="0" w:space="0" w:color="auto"/>
      </w:divBdr>
      <w:divsChild>
        <w:div w:id="107967872">
          <w:marLeft w:val="418"/>
          <w:marRight w:val="0"/>
          <w:marTop w:val="115"/>
          <w:marBottom w:val="0"/>
          <w:divBdr>
            <w:top w:val="none" w:sz="0" w:space="0" w:color="auto"/>
            <w:left w:val="none" w:sz="0" w:space="0" w:color="auto"/>
            <w:bottom w:val="none" w:sz="0" w:space="0" w:color="auto"/>
            <w:right w:val="none" w:sz="0" w:space="0" w:color="auto"/>
          </w:divBdr>
        </w:div>
        <w:div w:id="647588253">
          <w:marLeft w:val="878"/>
          <w:marRight w:val="0"/>
          <w:marTop w:val="101"/>
          <w:marBottom w:val="0"/>
          <w:divBdr>
            <w:top w:val="none" w:sz="0" w:space="0" w:color="auto"/>
            <w:left w:val="none" w:sz="0" w:space="0" w:color="auto"/>
            <w:bottom w:val="none" w:sz="0" w:space="0" w:color="auto"/>
            <w:right w:val="none" w:sz="0" w:space="0" w:color="auto"/>
          </w:divBdr>
        </w:div>
        <w:div w:id="688994920">
          <w:marLeft w:val="864"/>
          <w:marRight w:val="0"/>
          <w:marTop w:val="101"/>
          <w:marBottom w:val="0"/>
          <w:divBdr>
            <w:top w:val="none" w:sz="0" w:space="0" w:color="auto"/>
            <w:left w:val="none" w:sz="0" w:space="0" w:color="auto"/>
            <w:bottom w:val="none" w:sz="0" w:space="0" w:color="auto"/>
            <w:right w:val="none" w:sz="0" w:space="0" w:color="auto"/>
          </w:divBdr>
        </w:div>
        <w:div w:id="840240018">
          <w:marLeft w:val="403"/>
          <w:marRight w:val="0"/>
          <w:marTop w:val="115"/>
          <w:marBottom w:val="0"/>
          <w:divBdr>
            <w:top w:val="none" w:sz="0" w:space="0" w:color="auto"/>
            <w:left w:val="none" w:sz="0" w:space="0" w:color="auto"/>
            <w:bottom w:val="none" w:sz="0" w:space="0" w:color="auto"/>
            <w:right w:val="none" w:sz="0" w:space="0" w:color="auto"/>
          </w:divBdr>
        </w:div>
        <w:div w:id="1110707914">
          <w:marLeft w:val="878"/>
          <w:marRight w:val="0"/>
          <w:marTop w:val="101"/>
          <w:marBottom w:val="0"/>
          <w:divBdr>
            <w:top w:val="none" w:sz="0" w:space="0" w:color="auto"/>
            <w:left w:val="none" w:sz="0" w:space="0" w:color="auto"/>
            <w:bottom w:val="none" w:sz="0" w:space="0" w:color="auto"/>
            <w:right w:val="none" w:sz="0" w:space="0" w:color="auto"/>
          </w:divBdr>
        </w:div>
        <w:div w:id="1152678665">
          <w:marLeft w:val="864"/>
          <w:marRight w:val="0"/>
          <w:marTop w:val="101"/>
          <w:marBottom w:val="0"/>
          <w:divBdr>
            <w:top w:val="none" w:sz="0" w:space="0" w:color="auto"/>
            <w:left w:val="none" w:sz="0" w:space="0" w:color="auto"/>
            <w:bottom w:val="none" w:sz="0" w:space="0" w:color="auto"/>
            <w:right w:val="none" w:sz="0" w:space="0" w:color="auto"/>
          </w:divBdr>
        </w:div>
        <w:div w:id="1268466317">
          <w:marLeft w:val="864"/>
          <w:marRight w:val="0"/>
          <w:marTop w:val="101"/>
          <w:marBottom w:val="0"/>
          <w:divBdr>
            <w:top w:val="none" w:sz="0" w:space="0" w:color="auto"/>
            <w:left w:val="none" w:sz="0" w:space="0" w:color="auto"/>
            <w:bottom w:val="none" w:sz="0" w:space="0" w:color="auto"/>
            <w:right w:val="none" w:sz="0" w:space="0" w:color="auto"/>
          </w:divBdr>
        </w:div>
        <w:div w:id="1564607596">
          <w:marLeft w:val="864"/>
          <w:marRight w:val="0"/>
          <w:marTop w:val="101"/>
          <w:marBottom w:val="0"/>
          <w:divBdr>
            <w:top w:val="none" w:sz="0" w:space="0" w:color="auto"/>
            <w:left w:val="none" w:sz="0" w:space="0" w:color="auto"/>
            <w:bottom w:val="none" w:sz="0" w:space="0" w:color="auto"/>
            <w:right w:val="none" w:sz="0" w:space="0" w:color="auto"/>
          </w:divBdr>
        </w:div>
        <w:div w:id="1745178358">
          <w:marLeft w:val="403"/>
          <w:marRight w:val="0"/>
          <w:marTop w:val="115"/>
          <w:marBottom w:val="0"/>
          <w:divBdr>
            <w:top w:val="none" w:sz="0" w:space="0" w:color="auto"/>
            <w:left w:val="none" w:sz="0" w:space="0" w:color="auto"/>
            <w:bottom w:val="none" w:sz="0" w:space="0" w:color="auto"/>
            <w:right w:val="none" w:sz="0" w:space="0" w:color="auto"/>
          </w:divBdr>
        </w:div>
        <w:div w:id="1802796262">
          <w:marLeft w:val="878"/>
          <w:marRight w:val="0"/>
          <w:marTop w:val="101"/>
          <w:marBottom w:val="0"/>
          <w:divBdr>
            <w:top w:val="none" w:sz="0" w:space="0" w:color="auto"/>
            <w:left w:val="none" w:sz="0" w:space="0" w:color="auto"/>
            <w:bottom w:val="none" w:sz="0" w:space="0" w:color="auto"/>
            <w:right w:val="none" w:sz="0" w:space="0" w:color="auto"/>
          </w:divBdr>
        </w:div>
      </w:divsChild>
    </w:div>
    <w:div w:id="1174491835">
      <w:bodyDiv w:val="1"/>
      <w:marLeft w:val="0"/>
      <w:marRight w:val="0"/>
      <w:marTop w:val="0"/>
      <w:marBottom w:val="0"/>
      <w:divBdr>
        <w:top w:val="none" w:sz="0" w:space="0" w:color="auto"/>
        <w:left w:val="none" w:sz="0" w:space="0" w:color="auto"/>
        <w:bottom w:val="none" w:sz="0" w:space="0" w:color="auto"/>
        <w:right w:val="none" w:sz="0" w:space="0" w:color="auto"/>
      </w:divBdr>
    </w:div>
    <w:div w:id="1479833927">
      <w:bodyDiv w:val="1"/>
      <w:marLeft w:val="0"/>
      <w:marRight w:val="0"/>
      <w:marTop w:val="0"/>
      <w:marBottom w:val="0"/>
      <w:divBdr>
        <w:top w:val="none" w:sz="0" w:space="0" w:color="auto"/>
        <w:left w:val="none" w:sz="0" w:space="0" w:color="auto"/>
        <w:bottom w:val="none" w:sz="0" w:space="0" w:color="auto"/>
        <w:right w:val="none" w:sz="0" w:space="0" w:color="auto"/>
      </w:divBdr>
    </w:div>
    <w:div w:id="1535532174">
      <w:bodyDiv w:val="1"/>
      <w:marLeft w:val="0"/>
      <w:marRight w:val="0"/>
      <w:marTop w:val="0"/>
      <w:marBottom w:val="0"/>
      <w:divBdr>
        <w:top w:val="none" w:sz="0" w:space="0" w:color="auto"/>
        <w:left w:val="none" w:sz="0" w:space="0" w:color="auto"/>
        <w:bottom w:val="none" w:sz="0" w:space="0" w:color="auto"/>
        <w:right w:val="none" w:sz="0" w:space="0" w:color="auto"/>
      </w:divBdr>
      <w:divsChild>
        <w:div w:id="143011269">
          <w:marLeft w:val="864"/>
          <w:marRight w:val="0"/>
          <w:marTop w:val="101"/>
          <w:marBottom w:val="0"/>
          <w:divBdr>
            <w:top w:val="none" w:sz="0" w:space="0" w:color="auto"/>
            <w:left w:val="none" w:sz="0" w:space="0" w:color="auto"/>
            <w:bottom w:val="none" w:sz="0" w:space="0" w:color="auto"/>
            <w:right w:val="none" w:sz="0" w:space="0" w:color="auto"/>
          </w:divBdr>
        </w:div>
        <w:div w:id="460148317">
          <w:marLeft w:val="864"/>
          <w:marRight w:val="0"/>
          <w:marTop w:val="101"/>
          <w:marBottom w:val="0"/>
          <w:divBdr>
            <w:top w:val="none" w:sz="0" w:space="0" w:color="auto"/>
            <w:left w:val="none" w:sz="0" w:space="0" w:color="auto"/>
            <w:bottom w:val="none" w:sz="0" w:space="0" w:color="auto"/>
            <w:right w:val="none" w:sz="0" w:space="0" w:color="auto"/>
          </w:divBdr>
        </w:div>
        <w:div w:id="480270158">
          <w:marLeft w:val="418"/>
          <w:marRight w:val="0"/>
          <w:marTop w:val="115"/>
          <w:marBottom w:val="0"/>
          <w:divBdr>
            <w:top w:val="none" w:sz="0" w:space="0" w:color="auto"/>
            <w:left w:val="none" w:sz="0" w:space="0" w:color="auto"/>
            <w:bottom w:val="none" w:sz="0" w:space="0" w:color="auto"/>
            <w:right w:val="none" w:sz="0" w:space="0" w:color="auto"/>
          </w:divBdr>
        </w:div>
        <w:div w:id="767891380">
          <w:marLeft w:val="403"/>
          <w:marRight w:val="0"/>
          <w:marTop w:val="115"/>
          <w:marBottom w:val="0"/>
          <w:divBdr>
            <w:top w:val="none" w:sz="0" w:space="0" w:color="auto"/>
            <w:left w:val="none" w:sz="0" w:space="0" w:color="auto"/>
            <w:bottom w:val="none" w:sz="0" w:space="0" w:color="auto"/>
            <w:right w:val="none" w:sz="0" w:space="0" w:color="auto"/>
          </w:divBdr>
        </w:div>
        <w:div w:id="927349525">
          <w:marLeft w:val="864"/>
          <w:marRight w:val="0"/>
          <w:marTop w:val="101"/>
          <w:marBottom w:val="0"/>
          <w:divBdr>
            <w:top w:val="none" w:sz="0" w:space="0" w:color="auto"/>
            <w:left w:val="none" w:sz="0" w:space="0" w:color="auto"/>
            <w:bottom w:val="none" w:sz="0" w:space="0" w:color="auto"/>
            <w:right w:val="none" w:sz="0" w:space="0" w:color="auto"/>
          </w:divBdr>
        </w:div>
        <w:div w:id="1313484028">
          <w:marLeft w:val="878"/>
          <w:marRight w:val="0"/>
          <w:marTop w:val="101"/>
          <w:marBottom w:val="0"/>
          <w:divBdr>
            <w:top w:val="none" w:sz="0" w:space="0" w:color="auto"/>
            <w:left w:val="none" w:sz="0" w:space="0" w:color="auto"/>
            <w:bottom w:val="none" w:sz="0" w:space="0" w:color="auto"/>
            <w:right w:val="none" w:sz="0" w:space="0" w:color="auto"/>
          </w:divBdr>
        </w:div>
        <w:div w:id="1399939406">
          <w:marLeft w:val="864"/>
          <w:marRight w:val="0"/>
          <w:marTop w:val="101"/>
          <w:marBottom w:val="0"/>
          <w:divBdr>
            <w:top w:val="none" w:sz="0" w:space="0" w:color="auto"/>
            <w:left w:val="none" w:sz="0" w:space="0" w:color="auto"/>
            <w:bottom w:val="none" w:sz="0" w:space="0" w:color="auto"/>
            <w:right w:val="none" w:sz="0" w:space="0" w:color="auto"/>
          </w:divBdr>
        </w:div>
        <w:div w:id="1623992994">
          <w:marLeft w:val="878"/>
          <w:marRight w:val="0"/>
          <w:marTop w:val="101"/>
          <w:marBottom w:val="0"/>
          <w:divBdr>
            <w:top w:val="none" w:sz="0" w:space="0" w:color="auto"/>
            <w:left w:val="none" w:sz="0" w:space="0" w:color="auto"/>
            <w:bottom w:val="none" w:sz="0" w:space="0" w:color="auto"/>
            <w:right w:val="none" w:sz="0" w:space="0" w:color="auto"/>
          </w:divBdr>
        </w:div>
        <w:div w:id="1774209371">
          <w:marLeft w:val="403"/>
          <w:marRight w:val="0"/>
          <w:marTop w:val="115"/>
          <w:marBottom w:val="0"/>
          <w:divBdr>
            <w:top w:val="none" w:sz="0" w:space="0" w:color="auto"/>
            <w:left w:val="none" w:sz="0" w:space="0" w:color="auto"/>
            <w:bottom w:val="none" w:sz="0" w:space="0" w:color="auto"/>
            <w:right w:val="none" w:sz="0" w:space="0" w:color="auto"/>
          </w:divBdr>
        </w:div>
        <w:div w:id="2136437226">
          <w:marLeft w:val="878"/>
          <w:marRight w:val="0"/>
          <w:marTop w:val="101"/>
          <w:marBottom w:val="0"/>
          <w:divBdr>
            <w:top w:val="none" w:sz="0" w:space="0" w:color="auto"/>
            <w:left w:val="none" w:sz="0" w:space="0" w:color="auto"/>
            <w:bottom w:val="none" w:sz="0" w:space="0" w:color="auto"/>
            <w:right w:val="none" w:sz="0" w:space="0" w:color="auto"/>
          </w:divBdr>
        </w:div>
      </w:divsChild>
    </w:div>
    <w:div w:id="1572498841">
      <w:bodyDiv w:val="1"/>
      <w:marLeft w:val="0"/>
      <w:marRight w:val="0"/>
      <w:marTop w:val="0"/>
      <w:marBottom w:val="0"/>
      <w:divBdr>
        <w:top w:val="none" w:sz="0" w:space="0" w:color="auto"/>
        <w:left w:val="none" w:sz="0" w:space="0" w:color="auto"/>
        <w:bottom w:val="none" w:sz="0" w:space="0" w:color="auto"/>
        <w:right w:val="none" w:sz="0" w:space="0" w:color="auto"/>
      </w:divBdr>
    </w:div>
    <w:div w:id="1592810417">
      <w:bodyDiv w:val="1"/>
      <w:marLeft w:val="0"/>
      <w:marRight w:val="0"/>
      <w:marTop w:val="0"/>
      <w:marBottom w:val="0"/>
      <w:divBdr>
        <w:top w:val="none" w:sz="0" w:space="0" w:color="auto"/>
        <w:left w:val="none" w:sz="0" w:space="0" w:color="auto"/>
        <w:bottom w:val="none" w:sz="0" w:space="0" w:color="auto"/>
        <w:right w:val="none" w:sz="0" w:space="0" w:color="auto"/>
      </w:divBdr>
    </w:div>
    <w:div w:id="1625384329">
      <w:bodyDiv w:val="1"/>
      <w:marLeft w:val="0"/>
      <w:marRight w:val="0"/>
      <w:marTop w:val="0"/>
      <w:marBottom w:val="0"/>
      <w:divBdr>
        <w:top w:val="none" w:sz="0" w:space="0" w:color="auto"/>
        <w:left w:val="none" w:sz="0" w:space="0" w:color="auto"/>
        <w:bottom w:val="none" w:sz="0" w:space="0" w:color="auto"/>
        <w:right w:val="none" w:sz="0" w:space="0" w:color="auto"/>
      </w:divBdr>
    </w:div>
    <w:div w:id="1842620168">
      <w:bodyDiv w:val="1"/>
      <w:marLeft w:val="0"/>
      <w:marRight w:val="0"/>
      <w:marTop w:val="0"/>
      <w:marBottom w:val="0"/>
      <w:divBdr>
        <w:top w:val="none" w:sz="0" w:space="0" w:color="auto"/>
        <w:left w:val="none" w:sz="0" w:space="0" w:color="auto"/>
        <w:bottom w:val="none" w:sz="0" w:space="0" w:color="auto"/>
        <w:right w:val="none" w:sz="0" w:space="0" w:color="auto"/>
      </w:divBdr>
      <w:divsChild>
        <w:div w:id="936017111">
          <w:marLeft w:val="418"/>
          <w:marRight w:val="0"/>
          <w:marTop w:val="115"/>
          <w:marBottom w:val="0"/>
          <w:divBdr>
            <w:top w:val="none" w:sz="0" w:space="0" w:color="auto"/>
            <w:left w:val="none" w:sz="0" w:space="0" w:color="auto"/>
            <w:bottom w:val="none" w:sz="0" w:space="0" w:color="auto"/>
            <w:right w:val="none" w:sz="0" w:space="0" w:color="auto"/>
          </w:divBdr>
        </w:div>
        <w:div w:id="2025593060">
          <w:marLeft w:val="418"/>
          <w:marRight w:val="0"/>
          <w:marTop w:val="115"/>
          <w:marBottom w:val="0"/>
          <w:divBdr>
            <w:top w:val="none" w:sz="0" w:space="0" w:color="auto"/>
            <w:left w:val="none" w:sz="0" w:space="0" w:color="auto"/>
            <w:bottom w:val="none" w:sz="0" w:space="0" w:color="auto"/>
            <w:right w:val="none" w:sz="0" w:space="0" w:color="auto"/>
          </w:divBdr>
        </w:div>
      </w:divsChild>
    </w:div>
    <w:div w:id="1869100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6895">
          <w:marLeft w:val="418"/>
          <w:marRight w:val="0"/>
          <w:marTop w:val="115"/>
          <w:marBottom w:val="0"/>
          <w:divBdr>
            <w:top w:val="none" w:sz="0" w:space="0" w:color="auto"/>
            <w:left w:val="none" w:sz="0" w:space="0" w:color="auto"/>
            <w:bottom w:val="none" w:sz="0" w:space="0" w:color="auto"/>
            <w:right w:val="none" w:sz="0" w:space="0" w:color="auto"/>
          </w:divBdr>
        </w:div>
      </w:divsChild>
    </w:div>
    <w:div w:id="1928031641">
      <w:bodyDiv w:val="1"/>
      <w:marLeft w:val="0"/>
      <w:marRight w:val="0"/>
      <w:marTop w:val="0"/>
      <w:marBottom w:val="0"/>
      <w:divBdr>
        <w:top w:val="none" w:sz="0" w:space="0" w:color="auto"/>
        <w:left w:val="none" w:sz="0" w:space="0" w:color="auto"/>
        <w:bottom w:val="none" w:sz="0" w:space="0" w:color="auto"/>
        <w:right w:val="none" w:sz="0" w:space="0" w:color="auto"/>
      </w:divBdr>
      <w:divsChild>
        <w:div w:id="52433527">
          <w:marLeft w:val="418"/>
          <w:marRight w:val="0"/>
          <w:marTop w:val="115"/>
          <w:marBottom w:val="0"/>
          <w:divBdr>
            <w:top w:val="none" w:sz="0" w:space="0" w:color="auto"/>
            <w:left w:val="none" w:sz="0" w:space="0" w:color="auto"/>
            <w:bottom w:val="none" w:sz="0" w:space="0" w:color="auto"/>
            <w:right w:val="none" w:sz="0" w:space="0" w:color="auto"/>
          </w:divBdr>
        </w:div>
        <w:div w:id="1888031548">
          <w:marLeft w:val="418"/>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C7C86-82C6-4F21-B536-B42E9824C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952</Words>
  <Characters>5428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6368</CharactersWithSpaces>
  <SharedDoc>false</SharedDoc>
  <HLinks>
    <vt:vector size="6" baseType="variant">
      <vt:variant>
        <vt:i4>1769548</vt:i4>
      </vt:variant>
      <vt:variant>
        <vt:i4>12</vt:i4>
      </vt:variant>
      <vt:variant>
        <vt:i4>0</vt:i4>
      </vt:variant>
      <vt:variant>
        <vt:i4>5</vt:i4>
      </vt:variant>
      <vt:variant>
        <vt:lpwstr>http://www.3gpp.org/ftp/specs/html-info/36331.htm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2012-08-06T12:40:00Z</dcterms:created>
  <dcterms:modified xsi:type="dcterms:W3CDTF">2012-08-06T12:40:00Z</dcterms:modified>
</cp:coreProperties>
</file>